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8F2BD1" w14:textId="77777777" w:rsidR="002F7705" w:rsidRDefault="00000000">
      <w:pPr>
        <w:pStyle w:val="TreA"/>
        <w:spacing w:line="360" w:lineRule="auto"/>
        <w:jc w:val="both"/>
        <w:rPr>
          <w:rFonts w:ascii="Arial" w:hAnsi="Arial"/>
          <w:b/>
          <w:bCs/>
          <w:u w:val="single"/>
        </w:rPr>
      </w:pPr>
      <w:r>
        <w:rPr>
          <w:rFonts w:ascii="Arial" w:hAnsi="Arial"/>
          <w:b/>
          <w:bCs/>
          <w:noProof/>
          <w:u w:val="single"/>
        </w:rPr>
        <w:drawing>
          <wp:anchor distT="152400" distB="152400" distL="152400" distR="152400" simplePos="0" relativeHeight="251659264" behindDoc="0" locked="0" layoutInCell="1" allowOverlap="1" wp14:anchorId="2B393A04" wp14:editId="4D7380CC">
            <wp:simplePos x="0" y="0"/>
            <wp:positionH relativeFrom="page">
              <wp:posOffset>511901</wp:posOffset>
            </wp:positionH>
            <wp:positionV relativeFrom="page">
              <wp:posOffset>0</wp:posOffset>
            </wp:positionV>
            <wp:extent cx="1320800" cy="1219200"/>
            <wp:effectExtent l="0" t="0" r="0" b="0"/>
            <wp:wrapSquare wrapText="bothSides" distT="152400" distB="152400" distL="152400" distR="152400"/>
            <wp:docPr id="1073741825" name="officeArt object" descr="Obraze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brazek" descr="Obrazek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20800" cy="12192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6790BEF6" w14:textId="77777777" w:rsidR="002F7705" w:rsidRDefault="002F7705">
      <w:pPr>
        <w:pStyle w:val="TreA"/>
        <w:spacing w:line="360" w:lineRule="auto"/>
        <w:jc w:val="both"/>
        <w:rPr>
          <w:rFonts w:ascii="Arial" w:hAnsi="Arial"/>
          <w:b/>
          <w:bCs/>
          <w:u w:val="single"/>
        </w:rPr>
      </w:pPr>
    </w:p>
    <w:p w14:paraId="36FAD735" w14:textId="77777777" w:rsidR="002F7705" w:rsidRDefault="002F7705">
      <w:pPr>
        <w:pStyle w:val="TreA"/>
        <w:spacing w:line="360" w:lineRule="auto"/>
        <w:jc w:val="both"/>
        <w:rPr>
          <w:rFonts w:ascii="Arial" w:hAnsi="Arial"/>
          <w:b/>
          <w:bCs/>
          <w:u w:val="single"/>
        </w:rPr>
      </w:pPr>
    </w:p>
    <w:p w14:paraId="501EDF0D" w14:textId="77777777" w:rsidR="002F7705" w:rsidRDefault="00000000">
      <w:pPr>
        <w:pStyle w:val="TreA"/>
        <w:spacing w:line="360" w:lineRule="auto"/>
        <w:jc w:val="right"/>
        <w:rPr>
          <w:rFonts w:ascii="Arial" w:eastAsia="Arial" w:hAnsi="Arial" w:cs="Arial"/>
        </w:rPr>
      </w:pPr>
      <w:r>
        <w:rPr>
          <w:rFonts w:ascii="Arial" w:hAnsi="Arial"/>
        </w:rPr>
        <w:t xml:space="preserve">Warszawa, 8.02 2023 r. </w:t>
      </w:r>
    </w:p>
    <w:p w14:paraId="4B5FC48C" w14:textId="77777777" w:rsidR="002F7705" w:rsidRDefault="002F7705">
      <w:pPr>
        <w:pStyle w:val="TreA"/>
        <w:spacing w:line="360" w:lineRule="auto"/>
        <w:jc w:val="center"/>
        <w:rPr>
          <w:rFonts w:ascii="Arial" w:eastAsia="Arial" w:hAnsi="Arial" w:cs="Arial"/>
          <w:b/>
          <w:bCs/>
          <w:u w:val="single"/>
        </w:rPr>
      </w:pPr>
    </w:p>
    <w:p w14:paraId="34040BFF" w14:textId="77777777" w:rsidR="002F7705" w:rsidRDefault="002F7705">
      <w:pPr>
        <w:pStyle w:val="TreA"/>
        <w:spacing w:line="360" w:lineRule="auto"/>
        <w:jc w:val="center"/>
        <w:rPr>
          <w:rFonts w:ascii="Arial" w:eastAsia="Arial" w:hAnsi="Arial" w:cs="Arial"/>
          <w:b/>
          <w:bCs/>
          <w:u w:val="single"/>
        </w:rPr>
      </w:pPr>
    </w:p>
    <w:p w14:paraId="1A4D0703" w14:textId="77777777" w:rsidR="002F7705" w:rsidRDefault="002F7705">
      <w:pPr>
        <w:pStyle w:val="TreA"/>
        <w:spacing w:line="360" w:lineRule="auto"/>
        <w:jc w:val="both"/>
        <w:rPr>
          <w:rFonts w:ascii="Arial" w:eastAsia="Arial" w:hAnsi="Arial" w:cs="Arial"/>
          <w:b/>
          <w:bCs/>
          <w:caps/>
          <w:u w:color="FF0000"/>
          <w:shd w:val="clear" w:color="auto" w:fill="FFFFFF"/>
        </w:rPr>
      </w:pPr>
    </w:p>
    <w:p w14:paraId="1812BB9C" w14:textId="321D97D8" w:rsidR="002F7705" w:rsidRDefault="00000000">
      <w:pPr>
        <w:pStyle w:val="TreA"/>
        <w:spacing w:line="360" w:lineRule="auto"/>
        <w:jc w:val="center"/>
        <w:rPr>
          <w:rFonts w:ascii="Arial" w:eastAsia="Arial" w:hAnsi="Arial" w:cs="Arial"/>
          <w:b/>
          <w:bCs/>
          <w:caps/>
          <w:u w:color="FF2600"/>
        </w:rPr>
      </w:pPr>
      <w:r>
        <w:rPr>
          <w:rFonts w:ascii="Arial" w:hAnsi="Arial"/>
          <w:b/>
          <w:bCs/>
          <w:caps/>
          <w:u w:color="FF2600"/>
        </w:rPr>
        <w:t>Sejmowa komisja poparł</w:t>
      </w:r>
      <w:r>
        <w:rPr>
          <w:rFonts w:ascii="Arial" w:hAnsi="Arial"/>
          <w:b/>
          <w:bCs/>
          <w:caps/>
          <w:u w:color="FF2600"/>
          <w:lang w:val="en-US"/>
        </w:rPr>
        <w:t>a work</w:t>
      </w:r>
      <w:r w:rsidR="00AD2EF0">
        <w:rPr>
          <w:rFonts w:ascii="Arial" w:hAnsi="Arial"/>
          <w:b/>
          <w:bCs/>
          <w:caps/>
          <w:u w:color="FF2600"/>
          <w:lang w:val="en-US"/>
        </w:rPr>
        <w:t>-</w:t>
      </w:r>
      <w:r>
        <w:rPr>
          <w:rFonts w:ascii="Arial" w:hAnsi="Arial"/>
          <w:b/>
          <w:bCs/>
          <w:caps/>
          <w:u w:color="FF2600"/>
          <w:lang w:val="en-US"/>
        </w:rPr>
        <w:t>life balanCE</w:t>
      </w:r>
    </w:p>
    <w:p w14:paraId="21B40805" w14:textId="77777777" w:rsidR="002F7705" w:rsidRDefault="00000000">
      <w:pPr>
        <w:pStyle w:val="TreA"/>
        <w:spacing w:line="360" w:lineRule="auto"/>
        <w:jc w:val="center"/>
      </w:pPr>
      <w:r>
        <w:rPr>
          <w:rFonts w:ascii="Arial" w:hAnsi="Arial"/>
          <w:b/>
          <w:bCs/>
          <w:u w:color="FF2600"/>
        </w:rPr>
        <w:t xml:space="preserve">                          </w:t>
      </w:r>
    </w:p>
    <w:p w14:paraId="12A47213" w14:textId="7B3843EE" w:rsidR="002F7705" w:rsidRDefault="00000000">
      <w:pPr>
        <w:pStyle w:val="TreB"/>
        <w:spacing w:line="360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  <w:u w:color="FF2600"/>
        </w:rPr>
        <w:t xml:space="preserve">Komisja Polityki Społecznej i Rodziny jednogłośnie </w:t>
      </w:r>
      <w:r>
        <w:rPr>
          <w:rFonts w:ascii="Arial" w:hAnsi="Arial"/>
          <w:b/>
          <w:bCs/>
        </w:rPr>
        <w:t xml:space="preserve">poparła nowelizację Kodeksu Pracy, </w:t>
      </w:r>
      <w:proofErr w:type="spellStart"/>
      <w:r>
        <w:rPr>
          <w:rFonts w:ascii="Arial" w:hAnsi="Arial"/>
          <w:b/>
          <w:bCs/>
        </w:rPr>
        <w:t>kt</w:t>
      </w:r>
      <w:proofErr w:type="spellEnd"/>
      <w:r>
        <w:rPr>
          <w:rFonts w:ascii="Arial" w:hAnsi="Arial"/>
          <w:b/>
          <w:bCs/>
          <w:lang w:val="es-ES_tradnl"/>
        </w:rPr>
        <w:t>ó</w:t>
      </w:r>
      <w:r>
        <w:rPr>
          <w:rFonts w:ascii="Arial" w:hAnsi="Arial"/>
          <w:b/>
          <w:bCs/>
        </w:rPr>
        <w:t>rej celem jest wdrożenie unijnych dyrektyw dotyczą</w:t>
      </w:r>
      <w:proofErr w:type="spellStart"/>
      <w:r>
        <w:rPr>
          <w:rFonts w:ascii="Arial" w:hAnsi="Arial"/>
          <w:b/>
          <w:bCs/>
          <w:lang w:val="en-US"/>
        </w:rPr>
        <w:t>c</w:t>
      </w:r>
      <w:r w:rsidR="00760094">
        <w:rPr>
          <w:rFonts w:ascii="Arial" w:hAnsi="Arial"/>
          <w:b/>
          <w:bCs/>
          <w:lang w:val="en-US"/>
        </w:rPr>
        <w:t>ych</w:t>
      </w:r>
      <w:proofErr w:type="spellEnd"/>
      <w:r w:rsidR="00760094">
        <w:rPr>
          <w:rFonts w:ascii="Arial" w:hAnsi="Arial"/>
          <w:b/>
          <w:bCs/>
          <w:lang w:val="en-US"/>
        </w:rPr>
        <w:t xml:space="preserve"> </w:t>
      </w:r>
      <w:r>
        <w:rPr>
          <w:rFonts w:ascii="Arial" w:hAnsi="Arial"/>
          <w:b/>
          <w:bCs/>
          <w:lang w:val="en-US"/>
        </w:rPr>
        <w:t xml:space="preserve">work-life balance. </w:t>
      </w:r>
    </w:p>
    <w:p w14:paraId="49B8F69A" w14:textId="77777777" w:rsidR="002F7705" w:rsidRDefault="002F7705">
      <w:pPr>
        <w:pStyle w:val="TreB"/>
        <w:spacing w:line="360" w:lineRule="auto"/>
        <w:jc w:val="both"/>
        <w:rPr>
          <w:rFonts w:ascii="Arial" w:eastAsia="Arial" w:hAnsi="Arial" w:cs="Arial"/>
          <w:b/>
          <w:bCs/>
        </w:rPr>
      </w:pPr>
    </w:p>
    <w:p w14:paraId="57D95885" w14:textId="037401C0" w:rsidR="002F7705" w:rsidRDefault="00000000">
      <w:pPr>
        <w:pStyle w:val="TreB"/>
        <w:spacing w:line="360" w:lineRule="auto"/>
        <w:jc w:val="both"/>
        <w:rPr>
          <w:rFonts w:ascii="Arial" w:eastAsia="Arial" w:hAnsi="Arial" w:cs="Arial"/>
          <w:u w:color="FF2600"/>
        </w:rPr>
      </w:pPr>
      <w:r>
        <w:rPr>
          <w:rFonts w:ascii="Arial" w:eastAsia="Arial" w:hAnsi="Arial" w:cs="Arial"/>
        </w:rPr>
        <w:tab/>
        <w:t>Komisja Polityki Spo</w:t>
      </w:r>
      <w:r>
        <w:rPr>
          <w:rFonts w:ascii="Arial" w:hAnsi="Arial"/>
        </w:rPr>
        <w:t xml:space="preserve">łecznej i Rodziny pozytywnie zaopiniowała projekt nowelizacji Kodeksu pracy. Zmiany mają na celu wdrożenie </w:t>
      </w:r>
      <w:proofErr w:type="spellStart"/>
      <w:r>
        <w:rPr>
          <w:rFonts w:ascii="Arial" w:hAnsi="Arial"/>
        </w:rPr>
        <w:t>dw</w:t>
      </w:r>
      <w:proofErr w:type="spellEnd"/>
      <w:r>
        <w:rPr>
          <w:rFonts w:ascii="Arial" w:hAnsi="Arial"/>
          <w:lang w:val="es-ES_tradnl"/>
        </w:rPr>
        <w:t>ó</w:t>
      </w:r>
      <w:proofErr w:type="spellStart"/>
      <w:r>
        <w:rPr>
          <w:rFonts w:ascii="Arial" w:hAnsi="Arial"/>
        </w:rPr>
        <w:t>ch</w:t>
      </w:r>
      <w:proofErr w:type="spellEnd"/>
      <w:r>
        <w:rPr>
          <w:rFonts w:ascii="Arial" w:hAnsi="Arial"/>
        </w:rPr>
        <w:t xml:space="preserve"> unijnych dyrektyw</w:t>
      </w:r>
      <w:r w:rsidR="00760094">
        <w:rPr>
          <w:rFonts w:ascii="Arial" w:hAnsi="Arial"/>
        </w:rPr>
        <w:t>,</w:t>
      </w:r>
      <w:r>
        <w:rPr>
          <w:rFonts w:ascii="Arial" w:hAnsi="Arial"/>
        </w:rPr>
        <w:t xml:space="preserve"> dotycząc</w:t>
      </w:r>
      <w:r w:rsidR="00760094">
        <w:rPr>
          <w:rFonts w:ascii="Arial" w:hAnsi="Arial"/>
        </w:rPr>
        <w:t>ych</w:t>
      </w:r>
      <w:r>
        <w:rPr>
          <w:rFonts w:ascii="Arial" w:hAnsi="Arial"/>
        </w:rPr>
        <w:t xml:space="preserve">         tzw. </w:t>
      </w:r>
      <w:proofErr w:type="spellStart"/>
      <w:r>
        <w:rPr>
          <w:rFonts w:ascii="Arial" w:hAnsi="Arial"/>
        </w:rPr>
        <w:t>work</w:t>
      </w:r>
      <w:proofErr w:type="spellEnd"/>
      <w:r>
        <w:rPr>
          <w:rFonts w:ascii="Arial" w:hAnsi="Arial"/>
        </w:rPr>
        <w:t xml:space="preserve">-life </w:t>
      </w:r>
      <w:proofErr w:type="spellStart"/>
      <w:r>
        <w:rPr>
          <w:rFonts w:ascii="Arial" w:hAnsi="Arial"/>
        </w:rPr>
        <w:t>balance</w:t>
      </w:r>
      <w:proofErr w:type="spellEnd"/>
      <w:r>
        <w:rPr>
          <w:rFonts w:ascii="Arial" w:hAnsi="Arial"/>
        </w:rPr>
        <w:t>. N</w:t>
      </w:r>
      <w:r>
        <w:rPr>
          <w:rFonts w:ascii="Arial" w:hAnsi="Arial"/>
          <w:u w:color="FF2600"/>
        </w:rPr>
        <w:t xml:space="preserve">owe regulacje, wiążące się między innymi z </w:t>
      </w:r>
      <w:proofErr w:type="spellStart"/>
      <w:r>
        <w:rPr>
          <w:rFonts w:ascii="Arial" w:hAnsi="Arial"/>
          <w:u w:color="FF2600"/>
        </w:rPr>
        <w:t>koniecznoś</w:t>
      </w:r>
      <w:proofErr w:type="spellEnd"/>
      <w:r>
        <w:rPr>
          <w:rFonts w:ascii="Arial" w:hAnsi="Arial"/>
          <w:u w:color="FF2600"/>
          <w:lang w:val="it-IT"/>
        </w:rPr>
        <w:t>ci</w:t>
      </w:r>
      <w:r w:rsidR="00760094">
        <w:rPr>
          <w:rFonts w:ascii="Arial" w:hAnsi="Arial"/>
          <w:u w:color="FF2600"/>
          <w:lang w:val="it-IT"/>
        </w:rPr>
        <w:t>ą</w:t>
      </w:r>
      <w:r>
        <w:rPr>
          <w:rFonts w:ascii="Arial" w:hAnsi="Arial"/>
          <w:u w:color="FF2600"/>
          <w:lang w:val="it-IT"/>
        </w:rPr>
        <w:t xml:space="preserve"> </w:t>
      </w:r>
      <w:r>
        <w:rPr>
          <w:rFonts w:ascii="Arial" w:hAnsi="Arial"/>
          <w:u w:color="FF2600"/>
        </w:rPr>
        <w:t>wprowadzenia do polskiego prawa przepis</w:t>
      </w:r>
      <w:r>
        <w:rPr>
          <w:rFonts w:ascii="Arial" w:hAnsi="Arial"/>
          <w:u w:color="FF2600"/>
          <w:lang w:val="es-ES_tradnl"/>
        </w:rPr>
        <w:t>ó</w:t>
      </w:r>
      <w:r>
        <w:rPr>
          <w:rFonts w:ascii="Arial" w:hAnsi="Arial"/>
          <w:u w:color="FF2600"/>
        </w:rPr>
        <w:t>w dotyczących uprawnień rodzic</w:t>
      </w:r>
      <w:r>
        <w:rPr>
          <w:rFonts w:ascii="Arial" w:hAnsi="Arial"/>
          <w:u w:color="FF2600"/>
          <w:lang w:val="es-ES_tradnl"/>
        </w:rPr>
        <w:t>ó</w:t>
      </w:r>
      <w:r>
        <w:rPr>
          <w:rFonts w:ascii="Arial" w:hAnsi="Arial"/>
          <w:u w:color="FF2600"/>
        </w:rPr>
        <w:t>w i elastycznej organizacji pracy, zakładają m.in. zmiany w urlopach rodzicielskich.</w:t>
      </w:r>
    </w:p>
    <w:p w14:paraId="4825D9B5" w14:textId="77777777" w:rsidR="002F7705" w:rsidRDefault="002F7705">
      <w:pPr>
        <w:pStyle w:val="TreB"/>
        <w:spacing w:line="360" w:lineRule="auto"/>
        <w:jc w:val="both"/>
        <w:rPr>
          <w:rFonts w:ascii="Arial" w:eastAsia="Arial" w:hAnsi="Arial" w:cs="Arial"/>
          <w:color w:val="FF2600"/>
          <w:u w:color="FF2600"/>
        </w:rPr>
      </w:pPr>
    </w:p>
    <w:p w14:paraId="6F1DC41A" w14:textId="3456FCAE" w:rsidR="002F7705" w:rsidRDefault="00000000">
      <w:pPr>
        <w:pStyle w:val="TreB"/>
        <w:spacing w:line="360" w:lineRule="auto"/>
        <w:jc w:val="both"/>
        <w:rPr>
          <w:rFonts w:ascii="Arial" w:hAnsi="Arial"/>
          <w:i/>
          <w:iCs/>
          <w:u w:color="FF2600"/>
        </w:rPr>
      </w:pPr>
      <w:r>
        <w:rPr>
          <w:rFonts w:ascii="Arial" w:hAnsi="Arial"/>
          <w:i/>
          <w:iCs/>
          <w:u w:color="FF2600"/>
        </w:rPr>
        <w:t>Bieżący rok, zgodnie z wcześniejszymi zapowiedziami BCC, będzie przebiegał pod znakiem zmian w prawie p</w:t>
      </w:r>
      <w:r w:rsidR="00760094">
        <w:rPr>
          <w:rFonts w:ascii="Arial" w:hAnsi="Arial"/>
          <w:i/>
          <w:iCs/>
          <w:u w:color="FF2600"/>
        </w:rPr>
        <w:t>r</w:t>
      </w:r>
      <w:r>
        <w:rPr>
          <w:rFonts w:ascii="Arial" w:hAnsi="Arial"/>
          <w:i/>
          <w:iCs/>
          <w:u w:color="FF2600"/>
        </w:rPr>
        <w:t>acy. Po nowych regulacjach dotyczących pracy zdalnej przychodzi czas na wdrożenie przepis</w:t>
      </w:r>
      <w:r>
        <w:rPr>
          <w:rFonts w:ascii="Arial" w:hAnsi="Arial"/>
          <w:i/>
          <w:iCs/>
          <w:u w:color="FF2600"/>
          <w:lang w:val="es-ES_tradnl"/>
        </w:rPr>
        <w:t>ó</w:t>
      </w:r>
      <w:r>
        <w:rPr>
          <w:rFonts w:ascii="Arial" w:hAnsi="Arial"/>
          <w:i/>
          <w:iCs/>
          <w:u w:color="FF2600"/>
        </w:rPr>
        <w:t xml:space="preserve">w </w:t>
      </w:r>
      <w:proofErr w:type="spellStart"/>
      <w:r>
        <w:rPr>
          <w:rFonts w:ascii="Arial" w:hAnsi="Arial"/>
          <w:i/>
          <w:iCs/>
          <w:u w:color="FF2600"/>
        </w:rPr>
        <w:t>wsp</w:t>
      </w:r>
      <w:proofErr w:type="spellEnd"/>
      <w:r>
        <w:rPr>
          <w:rFonts w:ascii="Arial" w:hAnsi="Arial"/>
          <w:i/>
          <w:iCs/>
          <w:u w:color="FF2600"/>
          <w:lang w:val="es-ES_tradnl"/>
        </w:rPr>
        <w:t>ó</w:t>
      </w:r>
      <w:proofErr w:type="spellStart"/>
      <w:r>
        <w:rPr>
          <w:rFonts w:ascii="Arial" w:hAnsi="Arial"/>
          <w:i/>
          <w:iCs/>
          <w:u w:color="FF2600"/>
        </w:rPr>
        <w:t>lnotowych</w:t>
      </w:r>
      <w:proofErr w:type="spellEnd"/>
      <w:r>
        <w:rPr>
          <w:rFonts w:ascii="Arial" w:hAnsi="Arial"/>
          <w:i/>
          <w:iCs/>
          <w:u w:color="FF2600"/>
        </w:rPr>
        <w:t>. Te ostatnie wychodzą naprzeciw pracownikom nie tylko w aspektach macierzyństwa, ale r</w:t>
      </w:r>
      <w:r>
        <w:rPr>
          <w:rFonts w:ascii="Arial" w:hAnsi="Arial"/>
          <w:i/>
          <w:iCs/>
          <w:u w:color="FF2600"/>
          <w:lang w:val="es-ES_tradnl"/>
        </w:rPr>
        <w:t>ó</w:t>
      </w:r>
      <w:proofErr w:type="spellStart"/>
      <w:r>
        <w:rPr>
          <w:rFonts w:ascii="Arial" w:hAnsi="Arial"/>
          <w:i/>
          <w:iCs/>
          <w:u w:color="FF2600"/>
        </w:rPr>
        <w:t>wnież</w:t>
      </w:r>
      <w:proofErr w:type="spellEnd"/>
      <w:r>
        <w:rPr>
          <w:rFonts w:ascii="Arial" w:hAnsi="Arial"/>
          <w:i/>
          <w:iCs/>
          <w:u w:color="FF2600"/>
        </w:rPr>
        <w:t xml:space="preserve"> w obszarach związanych z czasem pracy. Pracownicy zyskają dodatkowe dni wolne, inaczej będą też rozlokowane przerwy w pracy. Wdrażane zmiany współgrają ze zmieniającym się </w:t>
      </w:r>
      <w:proofErr w:type="spellStart"/>
      <w:r>
        <w:rPr>
          <w:rFonts w:ascii="Arial" w:hAnsi="Arial"/>
          <w:i/>
          <w:iCs/>
          <w:u w:color="FF2600"/>
        </w:rPr>
        <w:t>popandemicznym</w:t>
      </w:r>
      <w:proofErr w:type="spellEnd"/>
      <w:r>
        <w:rPr>
          <w:rFonts w:ascii="Arial" w:hAnsi="Arial"/>
          <w:i/>
          <w:iCs/>
          <w:u w:color="FF2600"/>
        </w:rPr>
        <w:t xml:space="preserve"> rynkiem pracy, na </w:t>
      </w:r>
      <w:proofErr w:type="spellStart"/>
      <w:r>
        <w:rPr>
          <w:rFonts w:ascii="Arial" w:hAnsi="Arial"/>
          <w:i/>
          <w:iCs/>
          <w:u w:color="FF2600"/>
        </w:rPr>
        <w:t>kt</w:t>
      </w:r>
      <w:proofErr w:type="spellEnd"/>
      <w:r>
        <w:rPr>
          <w:rFonts w:ascii="Arial" w:hAnsi="Arial"/>
          <w:i/>
          <w:iCs/>
          <w:u w:color="FF2600"/>
          <w:lang w:val="es-ES_tradnl"/>
        </w:rPr>
        <w:t>ó</w:t>
      </w:r>
      <w:r>
        <w:rPr>
          <w:rFonts w:ascii="Arial" w:hAnsi="Arial"/>
          <w:i/>
          <w:iCs/>
          <w:u w:color="FF2600"/>
        </w:rPr>
        <w:t>rym oczekiwania pracownik</w:t>
      </w:r>
      <w:r>
        <w:rPr>
          <w:rFonts w:ascii="Arial" w:hAnsi="Arial"/>
          <w:i/>
          <w:iCs/>
          <w:u w:color="FF2600"/>
          <w:lang w:val="es-ES_tradnl"/>
        </w:rPr>
        <w:t>ó</w:t>
      </w:r>
      <w:r>
        <w:rPr>
          <w:rFonts w:ascii="Arial" w:hAnsi="Arial"/>
          <w:i/>
          <w:iCs/>
          <w:u w:color="FF2600"/>
        </w:rPr>
        <w:t xml:space="preserve">w bardzo się zmieniły. </w:t>
      </w:r>
    </w:p>
    <w:p w14:paraId="0828766E" w14:textId="77777777" w:rsidR="00AD2EF0" w:rsidRDefault="00AD2EF0">
      <w:pPr>
        <w:pStyle w:val="TreB"/>
        <w:spacing w:line="360" w:lineRule="auto"/>
        <w:jc w:val="both"/>
        <w:rPr>
          <w:rFonts w:ascii="Arial" w:eastAsia="Arial" w:hAnsi="Arial" w:cs="Arial"/>
          <w:i/>
          <w:iCs/>
          <w:u w:color="FF2600"/>
        </w:rPr>
      </w:pPr>
    </w:p>
    <w:p w14:paraId="63F900FF" w14:textId="180BFE98" w:rsidR="002F7705" w:rsidRDefault="00000000">
      <w:pPr>
        <w:pStyle w:val="TreB"/>
        <w:spacing w:line="360" w:lineRule="auto"/>
        <w:jc w:val="both"/>
        <w:rPr>
          <w:rFonts w:ascii="Arial" w:eastAsia="Arial" w:hAnsi="Arial" w:cs="Arial"/>
          <w:i/>
          <w:iCs/>
          <w:color w:val="FF2600"/>
          <w:u w:color="FF2600"/>
          <w:shd w:val="clear" w:color="auto" w:fill="FFFFFF"/>
        </w:rPr>
      </w:pPr>
      <w:r>
        <w:rPr>
          <w:rFonts w:ascii="Arial" w:hAnsi="Arial"/>
          <w:i/>
          <w:iCs/>
          <w:u w:color="FF2600"/>
        </w:rPr>
        <w:t>Przepisy te zapewne będą przyjmowane w trybie przyspieszonym, bo czas na ich implementację już minął</w:t>
      </w:r>
      <w:r>
        <w:rPr>
          <w:rFonts w:ascii="Arial" w:hAnsi="Arial"/>
          <w:i/>
          <w:iCs/>
          <w:u w:color="FF2600"/>
          <w:lang w:val="ru-RU"/>
        </w:rPr>
        <w:t xml:space="preserve">. - </w:t>
      </w:r>
      <w:r>
        <w:rPr>
          <w:rFonts w:ascii="Arial" w:hAnsi="Arial"/>
          <w:i/>
          <w:iCs/>
          <w:sz w:val="22"/>
          <w:szCs w:val="22"/>
          <w:u w:color="FF2600"/>
          <w:shd w:val="clear" w:color="auto" w:fill="FFFFFF"/>
          <w:lang w:val="es-ES_tradnl"/>
        </w:rPr>
        <w:t xml:space="preserve">podkreśla </w:t>
      </w:r>
      <w:r>
        <w:rPr>
          <w:rFonts w:ascii="Arial" w:hAnsi="Arial"/>
          <w:b/>
          <w:bCs/>
          <w:i/>
          <w:iCs/>
          <w:sz w:val="22"/>
          <w:szCs w:val="22"/>
          <w:u w:color="FF2600"/>
          <w:shd w:val="clear" w:color="auto" w:fill="FFFFFF"/>
        </w:rPr>
        <w:t>Joanna Torb</w:t>
      </w:r>
      <w:r>
        <w:rPr>
          <w:rFonts w:ascii="Arial" w:hAnsi="Arial"/>
          <w:b/>
          <w:bCs/>
          <w:i/>
          <w:iCs/>
          <w:sz w:val="22"/>
          <w:szCs w:val="22"/>
          <w:u w:color="FF2600"/>
          <w:shd w:val="clear" w:color="auto" w:fill="FFFFFF"/>
          <w:lang w:val="fr-FR"/>
        </w:rPr>
        <w:t>é</w:t>
      </w:r>
      <w:r>
        <w:rPr>
          <w:rFonts w:ascii="Arial" w:hAnsi="Arial"/>
          <w:b/>
          <w:bCs/>
          <w:i/>
          <w:iCs/>
          <w:sz w:val="22"/>
          <w:szCs w:val="22"/>
          <w:u w:color="FF2600"/>
          <w:shd w:val="clear" w:color="auto" w:fill="FFFFFF"/>
        </w:rPr>
        <w:t>-</w:t>
      </w:r>
      <w:proofErr w:type="spellStart"/>
      <w:r>
        <w:rPr>
          <w:rFonts w:ascii="Arial" w:hAnsi="Arial"/>
          <w:b/>
          <w:bCs/>
          <w:i/>
          <w:iCs/>
          <w:sz w:val="22"/>
          <w:szCs w:val="22"/>
          <w:u w:color="FF2600"/>
          <w:shd w:val="clear" w:color="auto" w:fill="FFFFFF"/>
        </w:rPr>
        <w:t>Jacko</w:t>
      </w:r>
      <w:proofErr w:type="spellEnd"/>
      <w:r>
        <w:rPr>
          <w:rFonts w:ascii="Arial" w:hAnsi="Arial"/>
          <w:b/>
          <w:bCs/>
          <w:i/>
          <w:iCs/>
          <w:sz w:val="22"/>
          <w:szCs w:val="22"/>
          <w:u w:color="FF2600"/>
          <w:shd w:val="clear" w:color="auto" w:fill="FFFFFF"/>
        </w:rPr>
        <w:t xml:space="preserve">, </w:t>
      </w:r>
      <w:r w:rsidR="00760094">
        <w:rPr>
          <w:rFonts w:ascii="Arial" w:hAnsi="Arial"/>
          <w:b/>
          <w:bCs/>
          <w:i/>
          <w:iCs/>
          <w:sz w:val="22"/>
          <w:szCs w:val="22"/>
          <w:u w:color="FF2600"/>
          <w:shd w:val="clear" w:color="auto" w:fill="FFFFFF"/>
        </w:rPr>
        <w:t>a</w:t>
      </w:r>
      <w:r>
        <w:rPr>
          <w:rFonts w:ascii="Arial" w:hAnsi="Arial"/>
          <w:b/>
          <w:bCs/>
          <w:i/>
          <w:iCs/>
          <w:sz w:val="22"/>
          <w:szCs w:val="22"/>
          <w:u w:color="FF2600"/>
          <w:shd w:val="clear" w:color="auto" w:fill="FFFFFF"/>
        </w:rPr>
        <w:t>dwokat, Ekspert Business Centre Club ds. prawa pracy i ubezpieczeń społecznych.</w:t>
      </w:r>
    </w:p>
    <w:p w14:paraId="62A811AC" w14:textId="77777777" w:rsidR="002F7705" w:rsidRDefault="002F7705">
      <w:pPr>
        <w:pStyle w:val="TreB"/>
        <w:spacing w:line="360" w:lineRule="auto"/>
        <w:jc w:val="both"/>
        <w:rPr>
          <w:rFonts w:ascii="Arial" w:eastAsia="Arial" w:hAnsi="Arial" w:cs="Arial"/>
          <w:u w:color="FF2600"/>
          <w:shd w:val="clear" w:color="auto" w:fill="FFFFFF"/>
        </w:rPr>
      </w:pPr>
    </w:p>
    <w:p w14:paraId="0BD1C9C3" w14:textId="77777777" w:rsidR="00AD2EF0" w:rsidRDefault="00000000">
      <w:pPr>
        <w:pStyle w:val="TreB"/>
        <w:spacing w:line="360" w:lineRule="auto"/>
        <w:jc w:val="both"/>
        <w:rPr>
          <w:rStyle w:val="Hyperlink0"/>
        </w:rPr>
      </w:pPr>
      <w:r>
        <w:rPr>
          <w:rFonts w:ascii="Arial" w:hAnsi="Arial"/>
        </w:rPr>
        <w:t xml:space="preserve">Projekt przygotowany przez </w:t>
      </w:r>
      <w:hyperlink r:id="rId7" w:history="1">
        <w:r>
          <w:rPr>
            <w:rStyle w:val="Hyperlink0"/>
          </w:rPr>
          <w:t>Ministerstwo Rodziny i Polityki Społecznej</w:t>
        </w:r>
      </w:hyperlink>
      <w:r>
        <w:rPr>
          <w:rStyle w:val="Hyperlink0"/>
        </w:rPr>
        <w:t xml:space="preserve"> przewiduje prawo do urlopu rodzicielskiego </w:t>
      </w:r>
      <w:proofErr w:type="spellStart"/>
      <w:r>
        <w:rPr>
          <w:rStyle w:val="Hyperlink0"/>
        </w:rPr>
        <w:t>zar</w:t>
      </w:r>
      <w:proofErr w:type="spellEnd"/>
      <w:r>
        <w:rPr>
          <w:rStyle w:val="Brak"/>
          <w:rFonts w:ascii="Arial" w:hAnsi="Arial"/>
          <w:lang w:val="es-ES_tradnl"/>
        </w:rPr>
        <w:t>ó</w:t>
      </w:r>
      <w:proofErr w:type="spellStart"/>
      <w:r>
        <w:rPr>
          <w:rStyle w:val="Hyperlink0"/>
        </w:rPr>
        <w:t>wno</w:t>
      </w:r>
      <w:proofErr w:type="spellEnd"/>
      <w:r>
        <w:rPr>
          <w:rStyle w:val="Hyperlink0"/>
        </w:rPr>
        <w:t xml:space="preserve"> dla matki, jak i dla ojca. Rodzicom przysługiwać ma osobno po 9 tygodni urlopu rodzicielskiego, </w:t>
      </w:r>
      <w:proofErr w:type="spellStart"/>
      <w:r>
        <w:rPr>
          <w:rStyle w:val="Hyperlink0"/>
        </w:rPr>
        <w:t>kt</w:t>
      </w:r>
      <w:proofErr w:type="spellEnd"/>
      <w:r>
        <w:rPr>
          <w:rStyle w:val="Brak"/>
          <w:rFonts w:ascii="Arial" w:hAnsi="Arial"/>
          <w:lang w:val="es-ES_tradnl"/>
        </w:rPr>
        <w:t>ó</w:t>
      </w:r>
      <w:r>
        <w:rPr>
          <w:rStyle w:val="Hyperlink0"/>
        </w:rPr>
        <w:t xml:space="preserve">rym nie będą </w:t>
      </w:r>
      <w:r>
        <w:rPr>
          <w:rStyle w:val="Brak"/>
          <w:rFonts w:ascii="Arial" w:hAnsi="Arial"/>
          <w:lang w:val="it-IT"/>
        </w:rPr>
        <w:t>mogli si</w:t>
      </w:r>
      <w:r>
        <w:rPr>
          <w:rStyle w:val="Hyperlink0"/>
        </w:rPr>
        <w:t xml:space="preserve">ę dzielić, a także możliwość zwolnienia z pracy "z powodu działania siły wyższej”. Zwolnienie takie, możliwe do </w:t>
      </w:r>
      <w:r>
        <w:rPr>
          <w:rStyle w:val="Hyperlink0"/>
        </w:rPr>
        <w:lastRenderedPageBreak/>
        <w:t>wykorzystania między innymi w pilnych sprawach rodzinnych, będzie przysługiwać</w:t>
      </w:r>
      <w:r w:rsidR="00760094">
        <w:rPr>
          <w:rStyle w:val="Hyperlink0"/>
        </w:rPr>
        <w:t xml:space="preserve"> </w:t>
      </w:r>
      <w:r w:rsidR="00760094">
        <w:rPr>
          <w:rStyle w:val="Hyperlink0"/>
        </w:rPr>
        <w:br/>
      </w:r>
      <w:r>
        <w:rPr>
          <w:rStyle w:val="Hyperlink0"/>
        </w:rPr>
        <w:t xml:space="preserve">w wymiarze 2 dni (lub 16 godzin) w roku kalendarzowym. </w:t>
      </w:r>
    </w:p>
    <w:p w14:paraId="51946C50" w14:textId="77777777" w:rsidR="00AD2EF0" w:rsidRDefault="00AD2EF0">
      <w:pPr>
        <w:pStyle w:val="TreB"/>
        <w:spacing w:line="360" w:lineRule="auto"/>
        <w:jc w:val="both"/>
        <w:rPr>
          <w:rStyle w:val="Hyperlink0"/>
        </w:rPr>
      </w:pPr>
    </w:p>
    <w:p w14:paraId="71602CE9" w14:textId="460C251C" w:rsidR="002F7705" w:rsidRDefault="00000000">
      <w:pPr>
        <w:pStyle w:val="TreB"/>
        <w:spacing w:line="360" w:lineRule="auto"/>
        <w:jc w:val="both"/>
        <w:rPr>
          <w:rStyle w:val="Hyperlink0"/>
        </w:rPr>
      </w:pPr>
      <w:r>
        <w:rPr>
          <w:rStyle w:val="Hyperlink0"/>
        </w:rPr>
        <w:t xml:space="preserve">Nowelizacja traktuje </w:t>
      </w:r>
      <w:proofErr w:type="spellStart"/>
      <w:r>
        <w:rPr>
          <w:rStyle w:val="Hyperlink0"/>
        </w:rPr>
        <w:t>takż</w:t>
      </w:r>
      <w:proofErr w:type="spellEnd"/>
      <w:r>
        <w:rPr>
          <w:rStyle w:val="Brak"/>
          <w:rFonts w:ascii="Arial" w:hAnsi="Arial"/>
          <w:lang w:val="pt-PT"/>
        </w:rPr>
        <w:t>e o mo</w:t>
      </w:r>
      <w:proofErr w:type="spellStart"/>
      <w:r>
        <w:rPr>
          <w:rStyle w:val="Hyperlink0"/>
        </w:rPr>
        <w:t>żliwości</w:t>
      </w:r>
      <w:proofErr w:type="spellEnd"/>
      <w:r>
        <w:rPr>
          <w:rStyle w:val="Hyperlink0"/>
        </w:rPr>
        <w:t xml:space="preserve"> skorzystania z bezpłatnego urlopu opiekuńczego   - 5 dni w roku kalendarzowym.</w:t>
      </w:r>
    </w:p>
    <w:p w14:paraId="5AF87A2A" w14:textId="77777777" w:rsidR="00AD2EF0" w:rsidRDefault="00AD2EF0">
      <w:pPr>
        <w:pStyle w:val="TreB"/>
        <w:spacing w:line="360" w:lineRule="auto"/>
        <w:jc w:val="both"/>
        <w:rPr>
          <w:rStyle w:val="Hyperlink0"/>
        </w:rPr>
      </w:pPr>
    </w:p>
    <w:p w14:paraId="11A7E13B" w14:textId="097372AE" w:rsidR="002F7705" w:rsidRDefault="00000000">
      <w:pPr>
        <w:pStyle w:val="TreB"/>
        <w:spacing w:line="360" w:lineRule="auto"/>
        <w:jc w:val="both"/>
        <w:rPr>
          <w:rStyle w:val="Hyperlink0"/>
        </w:rPr>
      </w:pPr>
      <w:r>
        <w:rPr>
          <w:rStyle w:val="Hyperlink0"/>
        </w:rPr>
        <w:t xml:space="preserve">Zgodnie z projektem wprowadzone zostanie szersze stosowanie elastycznej organizacji pracy, w tym pracy zdalnej oraz pracy w niepełnym wymiarze czasu. </w:t>
      </w:r>
    </w:p>
    <w:p w14:paraId="2D033363" w14:textId="77777777" w:rsidR="00AD2EF0" w:rsidRDefault="00AD2EF0">
      <w:pPr>
        <w:pStyle w:val="TreB"/>
        <w:spacing w:line="360" w:lineRule="auto"/>
        <w:jc w:val="both"/>
        <w:rPr>
          <w:rStyle w:val="Hyperlink0"/>
        </w:rPr>
      </w:pPr>
    </w:p>
    <w:p w14:paraId="70784E33" w14:textId="6ED71CF3" w:rsidR="002F7705" w:rsidRDefault="00000000">
      <w:pPr>
        <w:pStyle w:val="TreB"/>
        <w:spacing w:line="360" w:lineRule="auto"/>
        <w:jc w:val="both"/>
        <w:rPr>
          <w:rStyle w:val="Hyperlink0"/>
        </w:rPr>
      </w:pPr>
      <w:r>
        <w:rPr>
          <w:rStyle w:val="Hyperlink0"/>
        </w:rPr>
        <w:t>Wprowadzone zostaną także nowe regulacje dotyczą</w:t>
      </w:r>
      <w:r>
        <w:rPr>
          <w:rStyle w:val="Brak"/>
          <w:rFonts w:ascii="Arial" w:hAnsi="Arial"/>
          <w:lang w:val="pt-PT"/>
        </w:rPr>
        <w:t>ce um</w:t>
      </w:r>
      <w:r>
        <w:rPr>
          <w:rStyle w:val="Brak"/>
          <w:rFonts w:ascii="Arial" w:hAnsi="Arial"/>
          <w:lang w:val="es-ES_tradnl"/>
        </w:rPr>
        <w:t>ó</w:t>
      </w:r>
      <w:r>
        <w:rPr>
          <w:rStyle w:val="Hyperlink0"/>
        </w:rPr>
        <w:t>w o pracę. Pracownik, zatrudniony przez co najmniej 6 miesięcy, będzie miał prawo wystąpić o zmianę rodzaju</w:t>
      </w:r>
      <w:r w:rsidR="00760094">
        <w:rPr>
          <w:rStyle w:val="Hyperlink0"/>
        </w:rPr>
        <w:t xml:space="preserve"> </w:t>
      </w:r>
      <w:r>
        <w:rPr>
          <w:rStyle w:val="Hyperlink0"/>
        </w:rPr>
        <w:t>umowy w tym na umowę o pracę na czas nieokreślony</w:t>
      </w:r>
      <w:r w:rsidR="00760094">
        <w:rPr>
          <w:rStyle w:val="Hyperlink0"/>
        </w:rPr>
        <w:t>,</w:t>
      </w:r>
      <w:r>
        <w:rPr>
          <w:rStyle w:val="Hyperlink0"/>
        </w:rPr>
        <w:t xml:space="preserve"> a także o bardziej bezpieczne </w:t>
      </w:r>
      <w:r w:rsidR="00760094">
        <w:rPr>
          <w:rStyle w:val="Hyperlink0"/>
        </w:rPr>
        <w:br/>
      </w:r>
      <w:r>
        <w:rPr>
          <w:rStyle w:val="Hyperlink0"/>
        </w:rPr>
        <w:t>i przewidywalne warunki pracy.</w:t>
      </w:r>
    </w:p>
    <w:p w14:paraId="4D7E9B20" w14:textId="77777777" w:rsidR="00AD2EF0" w:rsidRDefault="00AD2EF0">
      <w:pPr>
        <w:pStyle w:val="TreB"/>
        <w:spacing w:line="360" w:lineRule="auto"/>
        <w:jc w:val="both"/>
        <w:rPr>
          <w:rStyle w:val="Hyperlink0"/>
        </w:rPr>
      </w:pPr>
    </w:p>
    <w:p w14:paraId="525CFC74" w14:textId="77777777" w:rsidR="002F7705" w:rsidRDefault="00000000">
      <w:pPr>
        <w:pStyle w:val="TreB"/>
        <w:spacing w:line="360" w:lineRule="auto"/>
        <w:jc w:val="both"/>
        <w:rPr>
          <w:rStyle w:val="Brak"/>
          <w:rFonts w:ascii="Arial" w:eastAsia="Arial" w:hAnsi="Arial" w:cs="Arial"/>
          <w:shd w:val="clear" w:color="auto" w:fill="FFFFFF"/>
        </w:rPr>
      </w:pPr>
      <w:r>
        <w:rPr>
          <w:rStyle w:val="Hyperlink0"/>
        </w:rPr>
        <w:t>Ponadto wprowadzony zostanie 70-proc. zasiłek macierzyński za cały okres urlopu rodzicielskiego dla obojga rodzic</w:t>
      </w:r>
      <w:r>
        <w:rPr>
          <w:rStyle w:val="Brak"/>
          <w:rFonts w:ascii="Arial" w:hAnsi="Arial"/>
          <w:lang w:val="es-ES_tradnl"/>
        </w:rPr>
        <w:t>ó</w:t>
      </w:r>
      <w:r>
        <w:rPr>
          <w:rStyle w:val="Hyperlink0"/>
        </w:rPr>
        <w:t>w. Obecnie zasiłek macierzyński wypłacany jest w wysokości 100 proc. podstawy zasiłku za pierwsze 6 tygodni urlopu rodzicielskiego i 60 proc. podstawy wymiaru zasiłku za pozostałą cześć tego urlopu.</w:t>
      </w:r>
    </w:p>
    <w:p w14:paraId="544DC6C8" w14:textId="77777777" w:rsidR="002F7705" w:rsidRDefault="002F7705">
      <w:pPr>
        <w:pStyle w:val="DomylneA"/>
        <w:spacing w:before="0" w:line="240" w:lineRule="auto"/>
        <w:rPr>
          <w:rStyle w:val="Brak"/>
          <w:rFonts w:ascii="Arial" w:eastAsia="Arial" w:hAnsi="Arial" w:cs="Arial"/>
          <w:sz w:val="34"/>
          <w:szCs w:val="34"/>
          <w:shd w:val="clear" w:color="auto" w:fill="FFFFFF"/>
        </w:rPr>
      </w:pPr>
    </w:p>
    <w:p w14:paraId="46CFBBED" w14:textId="77777777" w:rsidR="002F7705" w:rsidRDefault="002F7705">
      <w:pPr>
        <w:pStyle w:val="TreA"/>
        <w:spacing w:line="360" w:lineRule="auto"/>
        <w:jc w:val="both"/>
        <w:rPr>
          <w:rStyle w:val="Brak"/>
          <w:rFonts w:ascii="Arial" w:eastAsia="Arial" w:hAnsi="Arial" w:cs="Arial"/>
          <w:shd w:val="clear" w:color="auto" w:fill="FFFFFF"/>
        </w:rPr>
      </w:pPr>
    </w:p>
    <w:p w14:paraId="2A6941B3" w14:textId="0D11F66A" w:rsidR="002F7705" w:rsidRDefault="00AD2EF0" w:rsidP="00AD2EF0">
      <w:pPr>
        <w:pStyle w:val="TreA"/>
        <w:tabs>
          <w:tab w:val="left" w:pos="1452"/>
        </w:tabs>
        <w:spacing w:line="360" w:lineRule="auto"/>
        <w:jc w:val="both"/>
        <w:rPr>
          <w:rStyle w:val="Brak"/>
          <w:rFonts w:ascii="Arial" w:eastAsia="Arial" w:hAnsi="Arial" w:cs="Arial"/>
          <w:shd w:val="clear" w:color="auto" w:fill="FFFFFF"/>
        </w:rPr>
      </w:pPr>
      <w:r>
        <w:rPr>
          <w:rStyle w:val="Brak"/>
          <w:rFonts w:ascii="Arial" w:eastAsia="Arial" w:hAnsi="Arial" w:cs="Arial"/>
          <w:shd w:val="clear" w:color="auto" w:fill="FFFFFF"/>
        </w:rPr>
        <w:tab/>
      </w:r>
    </w:p>
    <w:p w14:paraId="230A3843" w14:textId="77777777" w:rsidR="002F7705" w:rsidRDefault="002F7705">
      <w:pPr>
        <w:pStyle w:val="TreA"/>
        <w:spacing w:line="360" w:lineRule="auto"/>
        <w:jc w:val="both"/>
        <w:rPr>
          <w:rStyle w:val="Brak"/>
          <w:rFonts w:ascii="Arial" w:eastAsia="Arial" w:hAnsi="Arial" w:cs="Arial"/>
          <w:shd w:val="clear" w:color="auto" w:fill="FFFFFF"/>
        </w:rPr>
      </w:pPr>
    </w:p>
    <w:p w14:paraId="5A1D19B6" w14:textId="77777777" w:rsidR="002F7705" w:rsidRDefault="00000000">
      <w:pPr>
        <w:pStyle w:val="TreA"/>
        <w:spacing w:line="360" w:lineRule="auto"/>
        <w:jc w:val="center"/>
        <w:rPr>
          <w:rStyle w:val="Brak"/>
          <w:rFonts w:ascii="Arial" w:eastAsia="Arial" w:hAnsi="Arial" w:cs="Arial"/>
          <w:sz w:val="18"/>
          <w:szCs w:val="18"/>
        </w:rPr>
      </w:pPr>
      <w:r>
        <w:rPr>
          <w:rStyle w:val="Brak"/>
          <w:rFonts w:ascii="Arial" w:hAnsi="Arial"/>
          <w:sz w:val="18"/>
          <w:szCs w:val="18"/>
        </w:rPr>
        <w:t>***</w:t>
      </w:r>
    </w:p>
    <w:p w14:paraId="29703DE0" w14:textId="77777777" w:rsidR="002F7705" w:rsidRDefault="00000000">
      <w:pPr>
        <w:pStyle w:val="TreA"/>
        <w:spacing w:line="288" w:lineRule="auto"/>
        <w:rPr>
          <w:rStyle w:val="Brak"/>
          <w:rFonts w:ascii="Arial" w:eastAsia="Arial" w:hAnsi="Arial" w:cs="Arial"/>
          <w:b/>
          <w:bCs/>
          <w:sz w:val="18"/>
          <w:szCs w:val="18"/>
        </w:rPr>
      </w:pPr>
      <w:r>
        <w:rPr>
          <w:rStyle w:val="Brak"/>
          <w:rFonts w:ascii="Arial" w:hAnsi="Arial"/>
          <w:b/>
          <w:bCs/>
          <w:sz w:val="18"/>
          <w:szCs w:val="18"/>
        </w:rPr>
        <w:t>Business Centre Club (BCC)</w:t>
      </w:r>
    </w:p>
    <w:p w14:paraId="52027D49" w14:textId="77777777" w:rsidR="002F7705" w:rsidRDefault="00000000">
      <w:pPr>
        <w:pStyle w:val="TreA"/>
        <w:spacing w:line="288" w:lineRule="auto"/>
        <w:jc w:val="both"/>
        <w:rPr>
          <w:rStyle w:val="Brak"/>
          <w:rFonts w:ascii="Arial" w:eastAsia="Arial" w:hAnsi="Arial" w:cs="Arial"/>
          <w:sz w:val="18"/>
          <w:szCs w:val="18"/>
        </w:rPr>
      </w:pPr>
      <w:r>
        <w:rPr>
          <w:rStyle w:val="Brak"/>
          <w:rFonts w:ascii="Arial" w:hAnsi="Arial"/>
          <w:b/>
          <w:bCs/>
          <w:sz w:val="18"/>
          <w:szCs w:val="18"/>
        </w:rPr>
        <w:t xml:space="preserve">BCC to największa w kraju ustawowa organizacja indywidualnych </w:t>
      </w:r>
      <w:proofErr w:type="spellStart"/>
      <w:r>
        <w:rPr>
          <w:rStyle w:val="Brak"/>
          <w:rFonts w:ascii="Arial" w:hAnsi="Arial"/>
          <w:b/>
          <w:bCs/>
          <w:sz w:val="18"/>
          <w:szCs w:val="18"/>
        </w:rPr>
        <w:t>pracodawc</w:t>
      </w:r>
      <w:proofErr w:type="spellEnd"/>
      <w:r>
        <w:rPr>
          <w:rStyle w:val="Brak"/>
          <w:rFonts w:ascii="Arial" w:hAnsi="Arial"/>
          <w:b/>
          <w:bCs/>
          <w:sz w:val="18"/>
          <w:szCs w:val="18"/>
          <w:lang w:val="es-ES_tradnl"/>
        </w:rPr>
        <w:t>ó</w:t>
      </w:r>
      <w:r>
        <w:rPr>
          <w:rStyle w:val="Brak"/>
          <w:rFonts w:ascii="Arial" w:hAnsi="Arial"/>
          <w:b/>
          <w:bCs/>
          <w:sz w:val="18"/>
          <w:szCs w:val="18"/>
        </w:rPr>
        <w:t>w. Członkowie Klubu zatrudniają ponad 400 tys. pracownik</w:t>
      </w:r>
      <w:r>
        <w:rPr>
          <w:rStyle w:val="Brak"/>
          <w:rFonts w:ascii="Arial" w:hAnsi="Arial"/>
          <w:b/>
          <w:bCs/>
          <w:sz w:val="18"/>
          <w:szCs w:val="18"/>
          <w:lang w:val="es-ES_tradnl"/>
        </w:rPr>
        <w:t>ó</w:t>
      </w:r>
      <w:r>
        <w:rPr>
          <w:rStyle w:val="Brak"/>
          <w:rFonts w:ascii="Arial" w:hAnsi="Arial"/>
          <w:b/>
          <w:bCs/>
          <w:sz w:val="18"/>
          <w:szCs w:val="18"/>
        </w:rPr>
        <w:t>w, przychody firm to ponad 200 miliard</w:t>
      </w:r>
      <w:r>
        <w:rPr>
          <w:rStyle w:val="Brak"/>
          <w:rFonts w:ascii="Arial" w:hAnsi="Arial"/>
          <w:b/>
          <w:bCs/>
          <w:sz w:val="18"/>
          <w:szCs w:val="18"/>
          <w:lang w:val="es-ES_tradnl"/>
        </w:rPr>
        <w:t>ó</w:t>
      </w:r>
      <w:r>
        <w:rPr>
          <w:rStyle w:val="Brak"/>
          <w:rFonts w:ascii="Arial" w:hAnsi="Arial"/>
          <w:b/>
          <w:bCs/>
          <w:sz w:val="18"/>
          <w:szCs w:val="18"/>
        </w:rPr>
        <w:t xml:space="preserve">w złotych, a siedziby rozlokowane są w 250 miastach. Na terenie Polski działają 22 loże regionalne. Do BCC należą przedstawiciele wszystkich branż, międzynarodowe korporacje, instytucje finansowe i ubezpieczeniowe, firmy telekomunikacyjne, najwięksi polscy producenci, uczelnie wyższe, koncerny wydawnicze i znane kancelarie prawne. Członkami BCC – klubu </w:t>
      </w:r>
      <w:proofErr w:type="spellStart"/>
      <w:r>
        <w:rPr>
          <w:rStyle w:val="Brak"/>
          <w:rFonts w:ascii="Arial" w:hAnsi="Arial"/>
          <w:b/>
          <w:bCs/>
          <w:sz w:val="18"/>
          <w:szCs w:val="18"/>
        </w:rPr>
        <w:t>przedsiębiorc</w:t>
      </w:r>
      <w:proofErr w:type="spellEnd"/>
      <w:r>
        <w:rPr>
          <w:rStyle w:val="Brak"/>
          <w:rFonts w:ascii="Arial" w:hAnsi="Arial"/>
          <w:b/>
          <w:bCs/>
          <w:sz w:val="18"/>
          <w:szCs w:val="18"/>
          <w:lang w:val="es-ES_tradnl"/>
        </w:rPr>
        <w:t>ó</w:t>
      </w:r>
      <w:r>
        <w:rPr>
          <w:rStyle w:val="Brak"/>
          <w:rFonts w:ascii="Arial" w:hAnsi="Arial"/>
          <w:b/>
          <w:bCs/>
          <w:sz w:val="18"/>
          <w:szCs w:val="18"/>
        </w:rPr>
        <w:t xml:space="preserve">w są także prawnicy, dziennikarze, naukowcy, wydawcy, lekarze, wojskowi i studenci. </w:t>
      </w:r>
    </w:p>
    <w:p w14:paraId="448D3B3A" w14:textId="77777777" w:rsidR="002F7705" w:rsidRDefault="00000000">
      <w:pPr>
        <w:pStyle w:val="TreA"/>
        <w:spacing w:line="288" w:lineRule="auto"/>
        <w:rPr>
          <w:rStyle w:val="Brak"/>
          <w:rFonts w:ascii="Arial" w:eastAsia="Arial" w:hAnsi="Arial" w:cs="Arial"/>
          <w:sz w:val="18"/>
          <w:szCs w:val="18"/>
        </w:rPr>
      </w:pPr>
      <w:proofErr w:type="spellStart"/>
      <w:r>
        <w:rPr>
          <w:rStyle w:val="Brak"/>
          <w:rFonts w:ascii="Arial" w:hAnsi="Arial"/>
          <w:b/>
          <w:bCs/>
          <w:color w:val="33363B"/>
          <w:sz w:val="18"/>
          <w:szCs w:val="18"/>
          <w:u w:color="33363B"/>
          <w:lang w:val="de-DE"/>
        </w:rPr>
        <w:t>Wi</w:t>
      </w:r>
      <w:r>
        <w:rPr>
          <w:rStyle w:val="Brak"/>
          <w:rFonts w:ascii="Arial" w:hAnsi="Arial"/>
          <w:b/>
          <w:bCs/>
          <w:color w:val="33363B"/>
          <w:sz w:val="18"/>
          <w:szCs w:val="18"/>
          <w:u w:color="33363B"/>
        </w:rPr>
        <w:t>ęcej</w:t>
      </w:r>
      <w:proofErr w:type="spellEnd"/>
      <w:r>
        <w:rPr>
          <w:rStyle w:val="Brak"/>
          <w:rFonts w:ascii="Arial" w:hAnsi="Arial"/>
          <w:b/>
          <w:bCs/>
          <w:color w:val="33363B"/>
          <w:sz w:val="18"/>
          <w:szCs w:val="18"/>
          <w:u w:color="33363B"/>
        </w:rPr>
        <w:t xml:space="preserve"> o BCC:</w:t>
      </w:r>
    </w:p>
    <w:p w14:paraId="7925F483" w14:textId="77777777" w:rsidR="002F7705" w:rsidRDefault="00000000">
      <w:pPr>
        <w:pStyle w:val="TreA"/>
        <w:spacing w:line="288" w:lineRule="auto"/>
        <w:rPr>
          <w:rStyle w:val="Brak"/>
          <w:rFonts w:ascii="Arial" w:eastAsia="Arial" w:hAnsi="Arial" w:cs="Arial"/>
          <w:sz w:val="18"/>
          <w:szCs w:val="18"/>
        </w:rPr>
      </w:pPr>
      <w:hyperlink r:id="rId8" w:history="1">
        <w:r>
          <w:rPr>
            <w:rStyle w:val="Hyperlink1"/>
          </w:rPr>
          <w:t>www.bcc.pl</w:t>
        </w:r>
      </w:hyperlink>
    </w:p>
    <w:p w14:paraId="40223AA1" w14:textId="77777777" w:rsidR="002F7705" w:rsidRDefault="00000000">
      <w:pPr>
        <w:pStyle w:val="TreA"/>
        <w:spacing w:line="288" w:lineRule="auto"/>
        <w:rPr>
          <w:rStyle w:val="Brak"/>
          <w:rFonts w:ascii="Arial" w:eastAsia="Arial" w:hAnsi="Arial" w:cs="Arial"/>
          <w:sz w:val="18"/>
          <w:szCs w:val="18"/>
        </w:rPr>
      </w:pPr>
      <w:r>
        <w:rPr>
          <w:rStyle w:val="Brak"/>
          <w:rFonts w:ascii="Arial" w:hAnsi="Arial"/>
          <w:b/>
          <w:bCs/>
          <w:color w:val="33363B"/>
          <w:sz w:val="18"/>
          <w:szCs w:val="18"/>
          <w:u w:color="33363B"/>
        </w:rPr>
        <w:t>Business Centre Club w mediach społecznościowych:</w:t>
      </w:r>
    </w:p>
    <w:p w14:paraId="7C3001D6" w14:textId="77777777" w:rsidR="002F7705" w:rsidRDefault="00000000">
      <w:pPr>
        <w:pStyle w:val="TreA"/>
        <w:spacing w:line="288" w:lineRule="auto"/>
        <w:rPr>
          <w:rStyle w:val="Brak"/>
          <w:rFonts w:ascii="Arial" w:eastAsia="Arial" w:hAnsi="Arial" w:cs="Arial"/>
          <w:sz w:val="18"/>
          <w:szCs w:val="18"/>
        </w:rPr>
      </w:pPr>
      <w:proofErr w:type="spellStart"/>
      <w:r>
        <w:rPr>
          <w:rStyle w:val="Brak"/>
          <w:rFonts w:ascii="Arial" w:hAnsi="Arial"/>
          <w:color w:val="33363B"/>
          <w:sz w:val="18"/>
          <w:szCs w:val="18"/>
          <w:u w:color="33363B"/>
          <w:lang w:val="de-DE"/>
        </w:rPr>
        <w:t>Linkedin</w:t>
      </w:r>
      <w:proofErr w:type="spellEnd"/>
      <w:r>
        <w:rPr>
          <w:rStyle w:val="Brak"/>
          <w:rFonts w:ascii="Arial" w:hAnsi="Arial"/>
          <w:color w:val="33363B"/>
          <w:sz w:val="18"/>
          <w:szCs w:val="18"/>
          <w:u w:color="33363B"/>
          <w:lang w:val="de-DE"/>
        </w:rPr>
        <w:t xml:space="preserve">: </w:t>
      </w:r>
      <w:hyperlink r:id="rId9" w:history="1">
        <w:r>
          <w:rPr>
            <w:rStyle w:val="Hyperlink2"/>
          </w:rPr>
          <w:t>www.linkedin.com/company/business-centre-club/</w:t>
        </w:r>
      </w:hyperlink>
    </w:p>
    <w:p w14:paraId="58C3564B" w14:textId="77777777" w:rsidR="002F7705" w:rsidRDefault="00000000">
      <w:pPr>
        <w:pStyle w:val="TreA"/>
        <w:spacing w:line="288" w:lineRule="auto"/>
        <w:rPr>
          <w:rStyle w:val="Brak"/>
          <w:rFonts w:ascii="Arial" w:eastAsia="Arial" w:hAnsi="Arial" w:cs="Arial"/>
          <w:sz w:val="18"/>
          <w:szCs w:val="18"/>
        </w:rPr>
      </w:pPr>
      <w:r>
        <w:rPr>
          <w:rStyle w:val="Brak"/>
          <w:rFonts w:ascii="Arial" w:hAnsi="Arial"/>
          <w:color w:val="33363B"/>
          <w:sz w:val="18"/>
          <w:szCs w:val="18"/>
          <w:u w:color="33363B"/>
          <w:lang w:val="nl-NL"/>
        </w:rPr>
        <w:t xml:space="preserve">Facebook: </w:t>
      </w:r>
      <w:hyperlink r:id="rId10" w:history="1">
        <w:r>
          <w:rPr>
            <w:rStyle w:val="Hyperlink3"/>
          </w:rPr>
          <w:t>www.facebook.com/businesscentreclub</w:t>
        </w:r>
      </w:hyperlink>
    </w:p>
    <w:p w14:paraId="58D25648" w14:textId="77777777" w:rsidR="002F7705" w:rsidRDefault="00000000">
      <w:pPr>
        <w:pStyle w:val="TreA"/>
        <w:spacing w:line="288" w:lineRule="auto"/>
        <w:rPr>
          <w:rStyle w:val="Brak"/>
          <w:rFonts w:ascii="Arial" w:eastAsia="Arial" w:hAnsi="Arial" w:cs="Arial"/>
          <w:sz w:val="18"/>
          <w:szCs w:val="18"/>
          <w:shd w:val="clear" w:color="auto" w:fill="FFFFFF"/>
        </w:rPr>
      </w:pPr>
      <w:r>
        <w:rPr>
          <w:rStyle w:val="Brak"/>
          <w:rFonts w:ascii="Arial" w:hAnsi="Arial"/>
          <w:color w:val="33363B"/>
          <w:sz w:val="18"/>
          <w:szCs w:val="18"/>
          <w:u w:color="33363B"/>
          <w:lang w:val="en-US"/>
        </w:rPr>
        <w:t xml:space="preserve">Twitter: </w:t>
      </w:r>
      <w:r>
        <w:rPr>
          <w:rStyle w:val="Brak"/>
          <w:rFonts w:ascii="Arial" w:hAnsi="Arial"/>
          <w:color w:val="0000FF"/>
          <w:sz w:val="18"/>
          <w:szCs w:val="18"/>
          <w:u w:val="single" w:color="0000FF"/>
          <w:lang w:val="en-US"/>
        </w:rPr>
        <w:t>www.twitter.com/BCCorg</w:t>
      </w:r>
    </w:p>
    <w:p w14:paraId="1844FC99" w14:textId="77777777" w:rsidR="002F7705" w:rsidRDefault="002F7705">
      <w:pPr>
        <w:pStyle w:val="TreA"/>
        <w:spacing w:line="288" w:lineRule="auto"/>
        <w:jc w:val="both"/>
        <w:rPr>
          <w:rStyle w:val="Brak"/>
          <w:rFonts w:ascii="Arial" w:eastAsia="Arial" w:hAnsi="Arial" w:cs="Arial"/>
          <w:sz w:val="18"/>
          <w:szCs w:val="18"/>
          <w:shd w:val="clear" w:color="auto" w:fill="FFFFFF"/>
        </w:rPr>
      </w:pPr>
    </w:p>
    <w:p w14:paraId="299B3766" w14:textId="77777777" w:rsidR="002F7705" w:rsidRDefault="002F7705">
      <w:pPr>
        <w:pStyle w:val="TreA"/>
        <w:spacing w:line="288" w:lineRule="auto"/>
        <w:jc w:val="both"/>
        <w:rPr>
          <w:rStyle w:val="Brak"/>
          <w:rFonts w:ascii="Arial" w:eastAsia="Arial" w:hAnsi="Arial" w:cs="Arial"/>
          <w:b/>
          <w:bCs/>
          <w:sz w:val="18"/>
          <w:szCs w:val="18"/>
          <w:shd w:val="clear" w:color="auto" w:fill="FFFFFF"/>
        </w:rPr>
      </w:pPr>
    </w:p>
    <w:p w14:paraId="42A91846" w14:textId="77777777" w:rsidR="002F7705" w:rsidRDefault="00000000">
      <w:pPr>
        <w:pStyle w:val="TreA"/>
        <w:spacing w:line="288" w:lineRule="auto"/>
        <w:jc w:val="both"/>
        <w:rPr>
          <w:rStyle w:val="Brak"/>
          <w:rFonts w:ascii="Arial" w:eastAsia="Arial" w:hAnsi="Arial" w:cs="Arial"/>
          <w:b/>
          <w:bCs/>
          <w:sz w:val="18"/>
          <w:szCs w:val="18"/>
          <w:shd w:val="clear" w:color="auto" w:fill="FFFFFF"/>
        </w:rPr>
      </w:pPr>
      <w:r>
        <w:rPr>
          <w:rStyle w:val="Brak"/>
          <w:rFonts w:ascii="Arial" w:hAnsi="Arial"/>
          <w:b/>
          <w:bCs/>
          <w:sz w:val="18"/>
          <w:szCs w:val="18"/>
          <w:shd w:val="clear" w:color="auto" w:fill="FFFFFF"/>
        </w:rPr>
        <w:t xml:space="preserve">Kontakt dla </w:t>
      </w:r>
      <w:proofErr w:type="spellStart"/>
      <w:r>
        <w:rPr>
          <w:rStyle w:val="Brak"/>
          <w:rFonts w:ascii="Arial" w:hAnsi="Arial"/>
          <w:b/>
          <w:bCs/>
          <w:sz w:val="18"/>
          <w:szCs w:val="18"/>
          <w:shd w:val="clear" w:color="auto" w:fill="FFFFFF"/>
        </w:rPr>
        <w:t>medi</w:t>
      </w:r>
      <w:proofErr w:type="spellEnd"/>
      <w:r>
        <w:rPr>
          <w:rStyle w:val="Brak"/>
          <w:rFonts w:ascii="Arial" w:hAnsi="Arial"/>
          <w:b/>
          <w:bCs/>
          <w:sz w:val="18"/>
          <w:szCs w:val="18"/>
          <w:shd w:val="clear" w:color="auto" w:fill="FFFFFF"/>
          <w:lang w:val="es-ES_tradnl"/>
        </w:rPr>
        <w:t>ó</w:t>
      </w:r>
      <w:r>
        <w:rPr>
          <w:rStyle w:val="Brak"/>
          <w:rFonts w:ascii="Arial" w:hAnsi="Arial"/>
          <w:b/>
          <w:bCs/>
          <w:sz w:val="18"/>
          <w:szCs w:val="18"/>
          <w:shd w:val="clear" w:color="auto" w:fill="FFFFFF"/>
        </w:rPr>
        <w:t>w:</w:t>
      </w:r>
    </w:p>
    <w:p w14:paraId="6C15158F" w14:textId="77777777" w:rsidR="002F7705" w:rsidRDefault="00000000">
      <w:pPr>
        <w:pStyle w:val="TreA"/>
        <w:spacing w:line="288" w:lineRule="auto"/>
        <w:jc w:val="both"/>
        <w:rPr>
          <w:rStyle w:val="Brak"/>
          <w:rFonts w:ascii="Arial" w:eastAsia="Arial" w:hAnsi="Arial" w:cs="Arial"/>
          <w:b/>
          <w:bCs/>
          <w:sz w:val="18"/>
          <w:szCs w:val="18"/>
          <w:shd w:val="clear" w:color="auto" w:fill="FFFFFF"/>
        </w:rPr>
      </w:pPr>
      <w:r>
        <w:rPr>
          <w:rStyle w:val="Brak"/>
          <w:rFonts w:ascii="Arial" w:hAnsi="Arial"/>
          <w:b/>
          <w:bCs/>
          <w:sz w:val="18"/>
          <w:szCs w:val="18"/>
          <w:shd w:val="clear" w:color="auto" w:fill="FFFFFF"/>
          <w:lang w:val="en-US"/>
        </w:rPr>
        <w:t>Open Minded Group</w:t>
      </w:r>
    </w:p>
    <w:p w14:paraId="7FE910DF" w14:textId="77777777" w:rsidR="002F7705" w:rsidRDefault="00000000">
      <w:pPr>
        <w:pStyle w:val="TreA"/>
        <w:spacing w:line="288" w:lineRule="auto"/>
        <w:jc w:val="both"/>
      </w:pPr>
      <w:hyperlink r:id="rId11" w:history="1">
        <w:r>
          <w:rPr>
            <w:rStyle w:val="Hyperlink4"/>
          </w:rPr>
          <w:t>pr@openmindedgroup.pl</w:t>
        </w:r>
      </w:hyperlink>
    </w:p>
    <w:sectPr w:rsidR="002F7705">
      <w:headerReference w:type="default" r:id="rId12"/>
      <w:footerReference w:type="default" r:id="rId13"/>
      <w:pgSz w:w="11900" w:h="16840"/>
      <w:pgMar w:top="1134" w:right="1134" w:bottom="1134" w:left="1134" w:header="709" w:footer="85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2F4FCC" w14:textId="77777777" w:rsidR="00C65F22" w:rsidRDefault="00C65F22">
      <w:r>
        <w:separator/>
      </w:r>
    </w:p>
  </w:endnote>
  <w:endnote w:type="continuationSeparator" w:id="0">
    <w:p w14:paraId="3E47FFE2" w14:textId="77777777" w:rsidR="00C65F22" w:rsidRDefault="00C65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506D0" w14:textId="77777777" w:rsidR="002F7705" w:rsidRDefault="002F7705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F1842B" w14:textId="77777777" w:rsidR="00C65F22" w:rsidRDefault="00C65F22">
      <w:r>
        <w:separator/>
      </w:r>
    </w:p>
  </w:footnote>
  <w:footnote w:type="continuationSeparator" w:id="0">
    <w:p w14:paraId="36B91F25" w14:textId="77777777" w:rsidR="00C65F22" w:rsidRDefault="00C65F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18C9F" w14:textId="77777777" w:rsidR="002F7705" w:rsidRDefault="00000000">
    <w:pPr>
      <w:pStyle w:val="TreA"/>
      <w:tabs>
        <w:tab w:val="center" w:pos="4819"/>
        <w:tab w:val="right" w:pos="9020"/>
        <w:tab w:val="right" w:pos="9612"/>
      </w:tabs>
      <w:spacing w:after="160" w:line="276" w:lineRule="auto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705"/>
    <w:rsid w:val="002F7705"/>
    <w:rsid w:val="00760094"/>
    <w:rsid w:val="00847BD4"/>
    <w:rsid w:val="00AD2EF0"/>
    <w:rsid w:val="00B238A6"/>
    <w:rsid w:val="00C65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B76F9"/>
  <w15:docId w15:val="{BF2D2AE1-3D11-48E4-9185-45FA7426D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reA">
    <w:name w:val="Treść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TreB">
    <w:name w:val="Treść B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Brak">
    <w:name w:val="Brak"/>
  </w:style>
  <w:style w:type="character" w:customStyle="1" w:styleId="Hyperlink0">
    <w:name w:val="Hyperlink.0"/>
    <w:basedOn w:val="Brak"/>
    <w:rPr>
      <w:rFonts w:ascii="Arial" w:eastAsia="Arial" w:hAnsi="Arial" w:cs="Arial"/>
    </w:rPr>
  </w:style>
  <w:style w:type="paragraph" w:customStyle="1" w:styleId="DomylneA">
    <w:name w:val="Domyślne A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Hyperlink1">
    <w:name w:val="Hyperlink.1"/>
    <w:basedOn w:val="Brak"/>
    <w:rPr>
      <w:rFonts w:ascii="Arial" w:eastAsia="Arial" w:hAnsi="Arial" w:cs="Arial"/>
      <w:outline w:val="0"/>
      <w:color w:val="0000FF"/>
      <w:sz w:val="18"/>
      <w:szCs w:val="18"/>
      <w:u w:val="single" w:color="0000FF"/>
    </w:rPr>
  </w:style>
  <w:style w:type="character" w:customStyle="1" w:styleId="Hyperlink2">
    <w:name w:val="Hyperlink.2"/>
    <w:basedOn w:val="Brak"/>
    <w:rPr>
      <w:rFonts w:ascii="Arial" w:eastAsia="Arial" w:hAnsi="Arial" w:cs="Arial"/>
      <w:outline w:val="0"/>
      <w:color w:val="0000FF"/>
      <w:sz w:val="18"/>
      <w:szCs w:val="18"/>
      <w:u w:val="single" w:color="0000FF"/>
      <w:lang w:val="de-DE"/>
    </w:rPr>
  </w:style>
  <w:style w:type="character" w:customStyle="1" w:styleId="Hyperlink3">
    <w:name w:val="Hyperlink.3"/>
    <w:basedOn w:val="Brak"/>
    <w:rPr>
      <w:rFonts w:ascii="Arial" w:eastAsia="Arial" w:hAnsi="Arial" w:cs="Arial"/>
      <w:outline w:val="0"/>
      <w:color w:val="0000FF"/>
      <w:sz w:val="18"/>
      <w:szCs w:val="18"/>
      <w:u w:val="single" w:color="0000FF"/>
      <w:lang w:val="it-IT"/>
    </w:rPr>
  </w:style>
  <w:style w:type="character" w:customStyle="1" w:styleId="Hyperlink4">
    <w:name w:val="Hyperlink.4"/>
    <w:basedOn w:val="Brak"/>
    <w:rPr>
      <w:rFonts w:ascii="Arial" w:eastAsia="Arial" w:hAnsi="Arial" w:cs="Arial"/>
      <w:outline w:val="0"/>
      <w:color w:val="0432FF"/>
      <w:sz w:val="18"/>
      <w:szCs w:val="18"/>
      <w:u w:val="single" w:color="0432FF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cc.pl" TargetMode="Externa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www.money.pl/gospodarka/beda-zmiany-w-kodeksie-pracy-rzad-przyjal-projekt-nowelizacji-6854011219209120a.html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mailto:pr@openmindedgroup.pl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://www.facebook.com/businesscentreclub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linkedin.com/company/business-centre-club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581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Rybińska–Fliszkiewicz Joanna</cp:lastModifiedBy>
  <cp:revision>3</cp:revision>
  <dcterms:created xsi:type="dcterms:W3CDTF">2023-02-09T11:48:00Z</dcterms:created>
  <dcterms:modified xsi:type="dcterms:W3CDTF">2023-02-09T13:06:00Z</dcterms:modified>
</cp:coreProperties>
</file>