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E9F221" w14:textId="77777777" w:rsidR="00B657E7" w:rsidRDefault="00000000">
      <w:pPr>
        <w:pStyle w:val="TreA"/>
        <w:spacing w:line="276" w:lineRule="auto"/>
        <w:jc w:val="right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Warszawa, 28.07.2023 r. </w:t>
      </w:r>
    </w:p>
    <w:p w14:paraId="70FAC81B" w14:textId="77777777" w:rsidR="00B657E7" w:rsidRDefault="00B657E7">
      <w:pPr>
        <w:pStyle w:val="Domylne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64" w:lineRule="auto"/>
        <w:jc w:val="both"/>
        <w:rPr>
          <w:rFonts w:ascii="Arial" w:eastAsia="Arial" w:hAnsi="Arial" w:cs="Arial"/>
          <w:sz w:val="22"/>
          <w:szCs w:val="22"/>
          <w:shd w:val="clear" w:color="auto" w:fill="FFFFFF"/>
        </w:rPr>
      </w:pPr>
    </w:p>
    <w:p w14:paraId="5FDBB835" w14:textId="77777777" w:rsidR="00B657E7" w:rsidRDefault="00B657E7">
      <w:pPr>
        <w:pStyle w:val="Domylne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jc w:val="center"/>
        <w:rPr>
          <w:rFonts w:ascii="Arial" w:eastAsia="Arial" w:hAnsi="Arial" w:cs="Arial"/>
          <w:sz w:val="22"/>
          <w:szCs w:val="22"/>
          <w:shd w:val="clear" w:color="auto" w:fill="FFFFFF"/>
        </w:rPr>
      </w:pPr>
    </w:p>
    <w:p w14:paraId="0B36A199" w14:textId="77777777" w:rsidR="00B657E7" w:rsidRDefault="00B657E7">
      <w:pPr>
        <w:pStyle w:val="Domylne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jc w:val="center"/>
        <w:rPr>
          <w:rFonts w:ascii="Arial Black" w:eastAsia="Arial Black" w:hAnsi="Arial Black" w:cs="Arial Black"/>
          <w:caps/>
          <w:color w:val="BE1E2D"/>
          <w:sz w:val="26"/>
          <w:szCs w:val="26"/>
          <w:u w:color="BE1E2D"/>
          <w:shd w:val="clear" w:color="auto" w:fill="FFFFFF"/>
          <w:lang w:val="de-DE"/>
        </w:rPr>
      </w:pPr>
    </w:p>
    <w:p w14:paraId="49E223FA" w14:textId="32E87E2D" w:rsidR="00B657E7" w:rsidRDefault="00000000">
      <w:pPr>
        <w:pStyle w:val="Domylne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40" w:lineRule="auto"/>
        <w:jc w:val="center"/>
        <w:rPr>
          <w:rFonts w:ascii="Arial Black" w:eastAsia="Arial Black" w:hAnsi="Arial Black" w:cs="Arial Black"/>
          <w:caps/>
          <w:color w:val="BE1E2D"/>
          <w:sz w:val="26"/>
          <w:szCs w:val="26"/>
          <w:u w:color="BE1E2D"/>
          <w:shd w:val="clear" w:color="auto" w:fill="FFFFFF"/>
          <w:lang w:val="de-DE"/>
        </w:rPr>
      </w:pPr>
      <w:r>
        <w:rPr>
          <w:rFonts w:ascii="Arial Black" w:hAnsi="Arial Black"/>
          <w:caps/>
          <w:color w:val="BE1E2D"/>
          <w:sz w:val="26"/>
          <w:szCs w:val="26"/>
          <w:u w:color="BE1E2D"/>
          <w:shd w:val="clear" w:color="auto" w:fill="FFFFFF"/>
          <w:lang w:val="de-DE"/>
        </w:rPr>
        <w:t>Pierwsze półrocze to klasyczna stagflacja,</w:t>
      </w:r>
      <w:r w:rsidR="00D17DE0">
        <w:rPr>
          <w:rFonts w:ascii="Arial Black" w:hAnsi="Arial Black"/>
          <w:caps/>
          <w:color w:val="BE1E2D"/>
          <w:sz w:val="26"/>
          <w:szCs w:val="26"/>
          <w:u w:color="BE1E2D"/>
          <w:shd w:val="clear" w:color="auto" w:fill="FFFFFF"/>
          <w:lang w:val="de-DE"/>
        </w:rPr>
        <w:t xml:space="preserve"> </w:t>
      </w:r>
      <w:r>
        <w:rPr>
          <w:rFonts w:ascii="Arial Black" w:hAnsi="Arial Black"/>
          <w:caps/>
          <w:color w:val="BE1E2D"/>
          <w:sz w:val="26"/>
          <w:szCs w:val="26"/>
          <w:u w:color="BE1E2D"/>
          <w:shd w:val="clear" w:color="auto" w:fill="FFFFFF"/>
          <w:lang w:val="de-DE"/>
        </w:rPr>
        <w:t>nie recesja. PKb zacznie powoli rosnąć</w:t>
      </w:r>
    </w:p>
    <w:p w14:paraId="038B0CE9" w14:textId="77777777" w:rsidR="00B657E7" w:rsidRDefault="00B657E7">
      <w:pPr>
        <w:pStyle w:val="Domylne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line="240" w:lineRule="auto"/>
        <w:jc w:val="both"/>
        <w:rPr>
          <w:rFonts w:ascii="Arial" w:eastAsia="Arial" w:hAnsi="Arial" w:cs="Arial"/>
          <w:b/>
          <w:bCs/>
          <w:sz w:val="22"/>
          <w:szCs w:val="22"/>
          <w:shd w:val="clear" w:color="auto" w:fill="FFFFFF"/>
        </w:rPr>
      </w:pPr>
    </w:p>
    <w:p w14:paraId="087AE704" w14:textId="77777777" w:rsidR="00B657E7" w:rsidRDefault="0000000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160" w:line="259" w:lineRule="auto"/>
        <w:jc w:val="both"/>
        <w:rPr>
          <w:rFonts w:ascii="Arial" w:eastAsia="Arial" w:hAnsi="Arial" w:cs="Arial"/>
          <w:b/>
          <w:b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</w:pPr>
      <w:proofErr w:type="spellStart"/>
      <w:r>
        <w:rPr>
          <w:rFonts w:ascii="Arial" w:hAnsi="Arial"/>
          <w:b/>
          <w:bCs/>
          <w:kern w:val="2"/>
          <w:sz w:val="22"/>
          <w:szCs w:val="22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Głowny</w:t>
      </w:r>
      <w:proofErr w:type="spellEnd"/>
      <w:r>
        <w:rPr>
          <w:rFonts w:ascii="Arial" w:hAnsi="Arial"/>
          <w:b/>
          <w:bCs/>
          <w:kern w:val="2"/>
          <w:sz w:val="22"/>
          <w:szCs w:val="22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b/>
          <w:bCs/>
          <w:kern w:val="2"/>
          <w:sz w:val="22"/>
          <w:szCs w:val="22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ekonomista</w:t>
      </w:r>
      <w:proofErr w:type="spellEnd"/>
      <w:r>
        <w:rPr>
          <w:rFonts w:ascii="Arial" w:hAnsi="Arial"/>
          <w:b/>
          <w:bCs/>
          <w:kern w:val="2"/>
          <w:sz w:val="22"/>
          <w:szCs w:val="22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BCC Stanisław Gomułka </w:t>
      </w:r>
      <w:proofErr w:type="spellStart"/>
      <w:r>
        <w:rPr>
          <w:rFonts w:ascii="Arial" w:hAnsi="Arial"/>
          <w:b/>
          <w:bCs/>
          <w:kern w:val="2"/>
          <w:sz w:val="22"/>
          <w:szCs w:val="22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komentuje</w:t>
      </w:r>
      <w:proofErr w:type="spellEnd"/>
      <w:r>
        <w:rPr>
          <w:rFonts w:ascii="Arial" w:hAnsi="Arial"/>
          <w:b/>
          <w:bCs/>
          <w:kern w:val="2"/>
          <w:sz w:val="22"/>
          <w:szCs w:val="22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b/>
          <w:bCs/>
          <w:kern w:val="2"/>
          <w:sz w:val="22"/>
          <w:szCs w:val="22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najnowsze</w:t>
      </w:r>
      <w:proofErr w:type="spellEnd"/>
      <w:r>
        <w:rPr>
          <w:rFonts w:ascii="Arial" w:hAnsi="Arial"/>
          <w:b/>
          <w:bCs/>
          <w:kern w:val="2"/>
          <w:sz w:val="22"/>
          <w:szCs w:val="22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b/>
          <w:b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dane</w:t>
      </w:r>
      <w:proofErr w:type="spellEnd"/>
      <w:r>
        <w:rPr>
          <w:rFonts w:ascii="Arial" w:hAnsi="Arial"/>
          <w:b/>
          <w:b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GUS   </w:t>
      </w:r>
      <w:proofErr w:type="spellStart"/>
      <w:r>
        <w:rPr>
          <w:rFonts w:ascii="Arial" w:hAnsi="Arial"/>
          <w:b/>
          <w:b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dotyczące</w:t>
      </w:r>
      <w:proofErr w:type="spellEnd"/>
      <w:r>
        <w:rPr>
          <w:rFonts w:ascii="Arial" w:hAnsi="Arial"/>
          <w:b/>
          <w:b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  </w:t>
      </w:r>
      <w:proofErr w:type="spellStart"/>
      <w:r>
        <w:rPr>
          <w:rFonts w:ascii="Arial" w:hAnsi="Arial"/>
          <w:b/>
          <w:b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koniunktury</w:t>
      </w:r>
      <w:proofErr w:type="spellEnd"/>
      <w:r>
        <w:rPr>
          <w:rFonts w:ascii="Arial" w:hAnsi="Arial"/>
          <w:b/>
          <w:b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b/>
          <w:b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gospodarczej</w:t>
      </w:r>
      <w:proofErr w:type="spellEnd"/>
      <w:r>
        <w:rPr>
          <w:rFonts w:ascii="Arial" w:hAnsi="Arial"/>
          <w:b/>
          <w:b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14:paraId="6DFD49E9" w14:textId="4DEBBF89" w:rsidR="00B657E7" w:rsidRDefault="0000000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160" w:line="259" w:lineRule="auto"/>
        <w:jc w:val="both"/>
        <w:rPr>
          <w:rFonts w:ascii="Arial" w:eastAsia="Arial" w:hAnsi="Arial" w:cs="Arial"/>
          <w:color w:val="242424"/>
          <w:kern w:val="2"/>
          <w:sz w:val="22"/>
          <w:szCs w:val="22"/>
          <w:u w:color="242424"/>
          <w14:textOutline w14:w="0" w14:cap="flat" w14:cmpd="sng" w14:algn="ctr">
            <w14:noFill/>
            <w14:prstDash w14:val="solid"/>
            <w14:bevel/>
          </w14:textOutline>
        </w:rPr>
      </w:pPr>
      <w:proofErr w:type="spellStart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Produkcja</w:t>
      </w:r>
      <w:proofErr w:type="spellEnd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sprzedana</w:t>
      </w:r>
      <w:proofErr w:type="spellEnd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przemysłu</w:t>
      </w:r>
      <w:proofErr w:type="spellEnd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w </w:t>
      </w:r>
      <w:proofErr w:type="spellStart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przedsiębiorstwach</w:t>
      </w:r>
      <w:proofErr w:type="spellEnd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zatrudniających</w:t>
      </w:r>
      <w:proofErr w:type="spellEnd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ponad</w:t>
      </w:r>
      <w:proofErr w:type="spellEnd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9 </w:t>
      </w:r>
      <w:proofErr w:type="spellStart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os</w:t>
      </w:r>
      <w:proofErr w:type="spellEnd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ó</w:t>
      </w:r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b </w:t>
      </w:r>
      <w:proofErr w:type="spellStart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zmniejszyła</w:t>
      </w:r>
      <w:proofErr w:type="spellEnd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się</w:t>
      </w:r>
      <w:proofErr w:type="spellEnd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o 1,4 proc. r/r, </w:t>
      </w:r>
      <w:proofErr w:type="spellStart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wobec</w:t>
      </w:r>
      <w:proofErr w:type="spellEnd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spadku</w:t>
      </w:r>
      <w:proofErr w:type="spellEnd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o 2,8 proc. r/r w </w:t>
      </w:r>
      <w:proofErr w:type="spellStart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maju</w:t>
      </w:r>
      <w:proofErr w:type="spellEnd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. </w:t>
      </w:r>
      <w:proofErr w:type="spellStart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Natomiast</w:t>
      </w:r>
      <w:proofErr w:type="spellEnd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w </w:t>
      </w:r>
      <w:proofErr w:type="spellStart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branżach</w:t>
      </w:r>
      <w:proofErr w:type="spellEnd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eksportowych</w:t>
      </w:r>
      <w:proofErr w:type="spellEnd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w </w:t>
      </w:r>
      <w:proofErr w:type="spellStart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czerwcu</w:t>
      </w:r>
      <w:proofErr w:type="spellEnd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miał</w:t>
      </w:r>
      <w:proofErr w:type="spellEnd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miejsce</w:t>
      </w:r>
      <w:proofErr w:type="spellEnd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wzrost</w:t>
      </w:r>
      <w:proofErr w:type="spellEnd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produkcji</w:t>
      </w:r>
      <w:proofErr w:type="spellEnd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  </w:t>
      </w:r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:lang w:val="it-IT"/>
          <w14:textOutline w14:w="0" w14:cap="flat" w14:cmpd="sng" w14:algn="ctr">
            <w14:noFill/>
            <w14:prstDash w14:val="solid"/>
            <w14:bevel/>
          </w14:textOutline>
        </w:rPr>
        <w:t>o 7,</w:t>
      </w:r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2 proc. r/r </w:t>
      </w:r>
      <w:proofErr w:type="spellStart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wobec</w:t>
      </w:r>
      <w:proofErr w:type="spellEnd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wzrost</w:t>
      </w:r>
      <w:r w:rsidR="00D17DE0"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u</w:t>
      </w:r>
      <w:proofErr w:type="spellEnd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:lang w:val="it-IT"/>
          <w14:textOutline w14:w="0" w14:cap="flat" w14:cmpd="sng" w14:algn="ctr">
            <w14:noFill/>
            <w14:prstDash w14:val="solid"/>
            <w14:bevel/>
          </w14:textOutline>
        </w:rPr>
        <w:t>o 2,8</w:t>
      </w:r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pric</w:t>
      </w:r>
      <w:proofErr w:type="spellEnd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. r/r w </w:t>
      </w:r>
      <w:proofErr w:type="spellStart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maju</w:t>
      </w:r>
      <w:proofErr w:type="spellEnd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, </w:t>
      </w:r>
      <w:proofErr w:type="spellStart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podobnie</w:t>
      </w:r>
      <w:proofErr w:type="spellEnd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jak w </w:t>
      </w:r>
      <w:proofErr w:type="spellStart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budownictwie</w:t>
      </w:r>
      <w:proofErr w:type="spellEnd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, w </w:t>
      </w:r>
      <w:proofErr w:type="spellStart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którym</w:t>
      </w:r>
      <w:proofErr w:type="spellEnd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odnotowano</w:t>
      </w:r>
      <w:proofErr w:type="spellEnd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wzrost</w:t>
      </w:r>
      <w:proofErr w:type="spellEnd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produkcji</w:t>
      </w:r>
      <w:proofErr w:type="spellEnd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  o 1,5 proc. r/r.</w:t>
      </w:r>
    </w:p>
    <w:p w14:paraId="29095819" w14:textId="77777777" w:rsidR="00B657E7" w:rsidRDefault="0000000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160" w:line="259" w:lineRule="auto"/>
        <w:jc w:val="both"/>
        <w:rPr>
          <w:rFonts w:ascii="Arial" w:eastAsia="Arial" w:hAnsi="Arial" w:cs="Arial"/>
          <w:color w:val="242424"/>
          <w:kern w:val="2"/>
          <w:sz w:val="22"/>
          <w:szCs w:val="22"/>
          <w:u w:color="242424"/>
          <w14:textOutline w14:w="0" w14:cap="flat" w14:cmpd="sng" w14:algn="ctr">
            <w14:noFill/>
            <w14:prstDash w14:val="solid"/>
            <w14:bevel/>
          </w14:textOutline>
        </w:rPr>
      </w:pPr>
      <w:proofErr w:type="spellStart"/>
      <w:r>
        <w:rPr>
          <w:rFonts w:ascii="Arial" w:hAnsi="Arial"/>
          <w:b/>
          <w:b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Pierwsze</w:t>
      </w:r>
      <w:proofErr w:type="spellEnd"/>
      <w:r>
        <w:rPr>
          <w:rFonts w:ascii="Arial" w:hAnsi="Arial"/>
          <w:b/>
          <w:b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b/>
          <w:b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półrocze</w:t>
      </w:r>
      <w:proofErr w:type="spellEnd"/>
      <w:r>
        <w:rPr>
          <w:rFonts w:ascii="Arial" w:hAnsi="Arial"/>
          <w:b/>
          <w:b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to </w:t>
      </w:r>
      <w:proofErr w:type="spellStart"/>
      <w:r>
        <w:rPr>
          <w:rFonts w:ascii="Arial" w:hAnsi="Arial"/>
          <w:b/>
          <w:b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klasyczna</w:t>
      </w:r>
      <w:proofErr w:type="spellEnd"/>
      <w:r>
        <w:rPr>
          <w:rFonts w:ascii="Arial" w:hAnsi="Arial"/>
          <w:b/>
          <w:b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b/>
          <w:b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stagflacja</w:t>
      </w:r>
      <w:proofErr w:type="spellEnd"/>
      <w:r>
        <w:rPr>
          <w:rFonts w:ascii="Arial" w:hAnsi="Arial"/>
          <w:b/>
          <w:b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,  </w:t>
      </w:r>
      <w:proofErr w:type="spellStart"/>
      <w:r>
        <w:rPr>
          <w:rFonts w:ascii="Arial" w:hAnsi="Arial"/>
          <w:b/>
          <w:b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nie</w:t>
      </w:r>
      <w:proofErr w:type="spellEnd"/>
      <w:r>
        <w:rPr>
          <w:rFonts w:ascii="Arial" w:hAnsi="Arial"/>
          <w:b/>
          <w:b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b/>
          <w:b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recesja</w:t>
      </w:r>
      <w:proofErr w:type="spellEnd"/>
      <w:r>
        <w:rPr>
          <w:rFonts w:ascii="Arial" w:hAnsi="Arial"/>
          <w:b/>
          <w:b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14:paraId="668572A6" w14:textId="77777777" w:rsidR="00B657E7" w:rsidRDefault="0000000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160" w:line="259" w:lineRule="auto"/>
        <w:jc w:val="both"/>
        <w:rPr>
          <w:rFonts w:ascii="Arial" w:eastAsia="Arial" w:hAnsi="Arial" w:cs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W </w:t>
      </w:r>
      <w:proofErr w:type="spellStart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przypadku</w:t>
      </w:r>
      <w:proofErr w:type="spellEnd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całego</w:t>
      </w:r>
      <w:proofErr w:type="spellEnd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PKB </w:t>
      </w:r>
      <w:proofErr w:type="spellStart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mieliśmy</w:t>
      </w:r>
      <w:proofErr w:type="spellEnd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spadek</w:t>
      </w:r>
      <w:proofErr w:type="spellEnd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o 0,3 proc. r/r  w kw. I . </w:t>
      </w:r>
      <w:proofErr w:type="spellStart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Zatem</w:t>
      </w:r>
      <w:proofErr w:type="spellEnd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wobec</w:t>
      </w:r>
      <w:proofErr w:type="spellEnd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inflacji</w:t>
      </w:r>
      <w:proofErr w:type="spellEnd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CPI </w:t>
      </w:r>
      <w:proofErr w:type="spellStart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okoł</w:t>
      </w:r>
      <w:proofErr w:type="spellEnd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:lang w:val="it-IT"/>
          <w14:textOutline w14:w="0" w14:cap="flat" w14:cmpd="sng" w14:algn="ctr">
            <w14:noFill/>
            <w14:prstDash w14:val="solid"/>
            <w14:bevel/>
          </w14:textOutline>
        </w:rPr>
        <w:t>o 15</w:t>
      </w:r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proc. Stopa </w:t>
      </w:r>
      <w:proofErr w:type="spellStart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procentowa</w:t>
      </w:r>
      <w:proofErr w:type="spellEnd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NBP </w:t>
      </w:r>
      <w:proofErr w:type="spellStart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pozostaje</w:t>
      </w:r>
      <w:proofErr w:type="spellEnd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na</w:t>
      </w:r>
      <w:proofErr w:type="spellEnd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niezmienionym</w:t>
      </w:r>
      <w:proofErr w:type="spellEnd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poziomie</w:t>
      </w:r>
      <w:proofErr w:type="spellEnd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- 6,75 proc., </w:t>
      </w:r>
      <w:proofErr w:type="spellStart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czyli</w:t>
      </w:r>
      <w:proofErr w:type="spellEnd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realna</w:t>
      </w:r>
      <w:proofErr w:type="spellEnd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stopa</w:t>
      </w:r>
      <w:proofErr w:type="spellEnd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procentowa</w:t>
      </w:r>
      <w:proofErr w:type="spellEnd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  od </w:t>
      </w:r>
      <w:proofErr w:type="spellStart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depozyt</w:t>
      </w:r>
      <w:proofErr w:type="spellEnd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ó</w:t>
      </w:r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w </w:t>
      </w:r>
      <w:proofErr w:type="spellStart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i</w:t>
      </w:r>
      <w:proofErr w:type="spellEnd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got</w:t>
      </w:r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ó</w:t>
      </w:r>
      <w:proofErr w:type="spellStart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wki</w:t>
      </w:r>
      <w:proofErr w:type="spellEnd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  jest </w:t>
      </w:r>
      <w:proofErr w:type="spellStart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silnie</w:t>
      </w:r>
      <w:proofErr w:type="spellEnd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ujemna</w:t>
      </w:r>
      <w:proofErr w:type="spellEnd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. </w:t>
      </w:r>
    </w:p>
    <w:p w14:paraId="288C33A8" w14:textId="77777777" w:rsidR="00B657E7" w:rsidRDefault="0000000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160" w:line="259" w:lineRule="auto"/>
        <w:jc w:val="both"/>
        <w:rPr>
          <w:rFonts w:ascii="Arial" w:eastAsia="Arial" w:hAnsi="Arial" w:cs="Arial"/>
          <w:color w:val="242424"/>
          <w:kern w:val="2"/>
          <w:sz w:val="22"/>
          <w:szCs w:val="22"/>
          <w:u w:color="242424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To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oznacza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,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że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podatek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inflacyjny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jest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duży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, w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skali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roku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2023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może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wynieść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około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 120-150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mld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zł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. W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trakcie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roku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2023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mamy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już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i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będziemy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  </w:t>
      </w:r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mie</w:t>
      </w:r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ć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nadal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,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zgodnie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z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oczekiwaniami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 NBP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i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niezależnych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ekonomist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ó</w:t>
      </w:r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w,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znaczny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spadek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inflacji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, z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poziomu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ponad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18% w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styczniu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do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około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12%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teraz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i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8- 10% w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grudniu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. Ten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spadek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inflacji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spowodował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,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że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realne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wynagrodzenia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w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przedsiębiorstwach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zatrudniających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ponad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9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os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ó</w:t>
      </w:r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b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wzrosły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po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raz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pierwszy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od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lipca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2022 -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podkreśla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ascii="Arial" w:hAnsi="Arial"/>
          <w:b/>
          <w:b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Stanisława Gomułka,</w:t>
      </w:r>
      <w:r>
        <w:rPr>
          <w:rFonts w:ascii="Arial" w:hAnsi="Arial"/>
          <w:b/>
          <w:bCs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b/>
          <w:bCs/>
          <w:kern w:val="2"/>
          <w:sz w:val="22"/>
          <w:szCs w:val="22"/>
          <w:u w:color="AA303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główny</w:t>
      </w:r>
      <w:proofErr w:type="spellEnd"/>
      <w:r>
        <w:rPr>
          <w:rFonts w:ascii="Arial" w:hAnsi="Arial"/>
          <w:b/>
          <w:bCs/>
          <w:kern w:val="2"/>
          <w:sz w:val="22"/>
          <w:szCs w:val="22"/>
          <w:u w:color="AA303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b/>
          <w:bCs/>
          <w:kern w:val="2"/>
          <w:sz w:val="22"/>
          <w:szCs w:val="22"/>
          <w:u w:color="AA303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ekonomista</w:t>
      </w:r>
      <w:proofErr w:type="spellEnd"/>
      <w:r>
        <w:rPr>
          <w:rFonts w:ascii="Arial" w:hAnsi="Arial"/>
          <w:b/>
          <w:bCs/>
          <w:kern w:val="2"/>
          <w:sz w:val="22"/>
          <w:szCs w:val="22"/>
          <w:u w:color="AA303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BCC, minister </w:t>
      </w:r>
      <w:proofErr w:type="spellStart"/>
      <w:r>
        <w:rPr>
          <w:rFonts w:ascii="Arial" w:hAnsi="Arial"/>
          <w:b/>
          <w:bCs/>
          <w:kern w:val="2"/>
          <w:sz w:val="22"/>
          <w:szCs w:val="22"/>
          <w:u w:color="AA303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finans</w:t>
      </w:r>
      <w:proofErr w:type="spellEnd"/>
      <w:r>
        <w:rPr>
          <w:rFonts w:ascii="Arial" w:hAnsi="Arial"/>
          <w:b/>
          <w:bCs/>
          <w:kern w:val="2"/>
          <w:sz w:val="22"/>
          <w:szCs w:val="22"/>
          <w:u w:color="AA3034"/>
          <w:shd w:val="clear" w:color="auto" w:fill="FFFFFF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ó</w:t>
      </w:r>
      <w:r>
        <w:rPr>
          <w:rFonts w:ascii="Arial" w:hAnsi="Arial"/>
          <w:b/>
          <w:bCs/>
          <w:kern w:val="2"/>
          <w:sz w:val="22"/>
          <w:szCs w:val="22"/>
          <w:u w:color="AA303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w </w:t>
      </w:r>
      <w:proofErr w:type="spellStart"/>
      <w:r>
        <w:rPr>
          <w:rFonts w:ascii="Arial" w:hAnsi="Arial"/>
          <w:b/>
          <w:bCs/>
          <w:kern w:val="2"/>
          <w:sz w:val="22"/>
          <w:szCs w:val="22"/>
          <w:u w:color="AA303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Gospodarczego</w:t>
      </w:r>
      <w:proofErr w:type="spellEnd"/>
      <w:r>
        <w:rPr>
          <w:rFonts w:ascii="Arial" w:hAnsi="Arial"/>
          <w:b/>
          <w:bCs/>
          <w:kern w:val="2"/>
          <w:sz w:val="22"/>
          <w:szCs w:val="22"/>
          <w:u w:color="AA303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b/>
          <w:bCs/>
          <w:kern w:val="2"/>
          <w:sz w:val="22"/>
          <w:szCs w:val="22"/>
          <w:u w:color="AA303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Gabinetu</w:t>
      </w:r>
      <w:proofErr w:type="spellEnd"/>
      <w:r>
        <w:rPr>
          <w:rFonts w:ascii="Arial" w:hAnsi="Arial"/>
          <w:b/>
          <w:bCs/>
          <w:kern w:val="2"/>
          <w:sz w:val="22"/>
          <w:szCs w:val="22"/>
          <w:u w:color="AA303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b/>
          <w:bCs/>
          <w:kern w:val="2"/>
          <w:sz w:val="22"/>
          <w:szCs w:val="22"/>
          <w:u w:color="AA303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Cieni</w:t>
      </w:r>
      <w:proofErr w:type="spellEnd"/>
      <w:r>
        <w:rPr>
          <w:rFonts w:ascii="Arial" w:hAnsi="Arial"/>
          <w:b/>
          <w:bCs/>
          <w:kern w:val="2"/>
          <w:sz w:val="22"/>
          <w:szCs w:val="22"/>
          <w:u w:color="AA303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BCC, </w:t>
      </w:r>
      <w:proofErr w:type="spellStart"/>
      <w:r>
        <w:rPr>
          <w:rFonts w:ascii="Arial" w:hAnsi="Arial"/>
          <w:b/>
          <w:bCs/>
          <w:kern w:val="2"/>
          <w:sz w:val="22"/>
          <w:szCs w:val="22"/>
          <w:u w:color="AA303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członek</w:t>
      </w:r>
      <w:proofErr w:type="spellEnd"/>
      <w:r>
        <w:rPr>
          <w:rFonts w:ascii="Arial" w:hAnsi="Arial"/>
          <w:b/>
          <w:bCs/>
          <w:kern w:val="2"/>
          <w:sz w:val="22"/>
          <w:szCs w:val="22"/>
          <w:u w:color="AA303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b/>
          <w:bCs/>
          <w:kern w:val="2"/>
          <w:sz w:val="22"/>
          <w:szCs w:val="22"/>
          <w:u w:color="AA303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Narodowej</w:t>
      </w:r>
      <w:proofErr w:type="spellEnd"/>
      <w:r>
        <w:rPr>
          <w:rFonts w:ascii="Arial" w:hAnsi="Arial"/>
          <w:b/>
          <w:bCs/>
          <w:kern w:val="2"/>
          <w:sz w:val="22"/>
          <w:szCs w:val="22"/>
          <w:u w:color="AA303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Rady </w:t>
      </w:r>
      <w:proofErr w:type="spellStart"/>
      <w:r>
        <w:rPr>
          <w:rFonts w:ascii="Arial" w:hAnsi="Arial"/>
          <w:b/>
          <w:bCs/>
          <w:kern w:val="2"/>
          <w:sz w:val="22"/>
          <w:szCs w:val="22"/>
          <w:u w:color="AA303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Rozwoju</w:t>
      </w:r>
      <w:proofErr w:type="spellEnd"/>
      <w:r>
        <w:rPr>
          <w:rFonts w:ascii="Arial" w:hAnsi="Arial"/>
          <w:b/>
          <w:bCs/>
          <w:kern w:val="2"/>
          <w:sz w:val="22"/>
          <w:szCs w:val="22"/>
          <w:u w:color="AA303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14:paraId="25A67658" w14:textId="560D20FA" w:rsidR="00B657E7" w:rsidRDefault="0000000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160" w:line="259" w:lineRule="auto"/>
        <w:jc w:val="both"/>
        <w:rPr>
          <w:rFonts w:ascii="Arial" w:eastAsia="Arial" w:hAnsi="Arial" w:cs="Arial"/>
          <w:kern w:val="2"/>
          <w:sz w:val="22"/>
          <w:szCs w:val="22"/>
          <w14:textOutline w14:w="0" w14:cap="flat" w14:cmpd="sng" w14:algn="ctr">
            <w14:noFill/>
            <w14:prstDash w14:val="solid"/>
            <w14:bevel/>
          </w14:textOutline>
        </w:rPr>
      </w:pPr>
      <w:proofErr w:type="spellStart"/>
      <w:r>
        <w:rPr>
          <w:rFonts w:ascii="Arial" w:hAnsi="Arial"/>
          <w:b/>
          <w:bCs/>
          <w:color w:val="242424"/>
          <w:kern w:val="2"/>
          <w:sz w:val="22"/>
          <w:szCs w:val="22"/>
          <w:u w:color="242424"/>
          <w14:textOutline w14:w="0" w14:cap="flat" w14:cmpd="sng" w14:algn="ctr">
            <w14:noFill/>
            <w14:prstDash w14:val="solid"/>
            <w14:bevel/>
          </w14:textOutline>
        </w:rPr>
        <w:t>Ekspert</w:t>
      </w:r>
      <w:proofErr w:type="spellEnd"/>
      <w:r>
        <w:rPr>
          <w:rFonts w:ascii="Arial" w:hAnsi="Arial"/>
          <w:b/>
          <w:bCs/>
          <w:color w:val="242424"/>
          <w:kern w:val="2"/>
          <w:sz w:val="22"/>
          <w:szCs w:val="22"/>
          <w:u w:color="242424"/>
          <w14:textOutline w14:w="0" w14:cap="flat" w14:cmpd="sng" w14:algn="ctr">
            <w14:noFill/>
            <w14:prstDash w14:val="solid"/>
            <w14:bevel/>
          </w14:textOutline>
        </w:rPr>
        <w:t xml:space="preserve"> BCC</w:t>
      </w:r>
      <w:r>
        <w:rPr>
          <w:rFonts w:ascii="Arial" w:hAnsi="Arial"/>
          <w:color w:val="242424"/>
          <w:kern w:val="2"/>
          <w:sz w:val="22"/>
          <w:szCs w:val="22"/>
          <w:u w:color="242424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color w:val="242424"/>
          <w:kern w:val="2"/>
          <w:sz w:val="22"/>
          <w:szCs w:val="22"/>
          <w:u w:color="242424"/>
          <w14:textOutline w14:w="0" w14:cap="flat" w14:cmpd="sng" w14:algn="ctr">
            <w14:noFill/>
            <w14:prstDash w14:val="solid"/>
            <w14:bevel/>
          </w14:textOutline>
        </w:rPr>
        <w:t>zwraca</w:t>
      </w:r>
      <w:proofErr w:type="spellEnd"/>
      <w:r>
        <w:rPr>
          <w:rFonts w:ascii="Arial" w:hAnsi="Arial"/>
          <w:color w:val="242424"/>
          <w:kern w:val="2"/>
          <w:sz w:val="22"/>
          <w:szCs w:val="22"/>
          <w:u w:color="242424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color w:val="242424"/>
          <w:kern w:val="2"/>
          <w:sz w:val="22"/>
          <w:szCs w:val="22"/>
          <w:u w:color="242424"/>
          <w14:textOutline w14:w="0" w14:cap="flat" w14:cmpd="sng" w14:algn="ctr">
            <w14:noFill/>
            <w14:prstDash w14:val="solid"/>
            <w14:bevel/>
          </w14:textOutline>
        </w:rPr>
        <w:t>uwagę</w:t>
      </w:r>
      <w:proofErr w:type="spellEnd"/>
      <w:r>
        <w:rPr>
          <w:rFonts w:ascii="Arial" w:hAnsi="Arial"/>
          <w:color w:val="242424"/>
          <w:kern w:val="2"/>
          <w:sz w:val="22"/>
          <w:szCs w:val="22"/>
          <w:u w:color="242424"/>
          <w14:textOutline w14:w="0" w14:cap="flat" w14:cmpd="sng" w14:algn="ctr">
            <w14:noFill/>
            <w14:prstDash w14:val="solid"/>
            <w14:bevel/>
          </w14:textOutline>
        </w:rPr>
        <w:t xml:space="preserve">, </w:t>
      </w:r>
      <w:proofErr w:type="spellStart"/>
      <w:r>
        <w:rPr>
          <w:rFonts w:ascii="Arial" w:hAnsi="Arial"/>
          <w:color w:val="242424"/>
          <w:kern w:val="2"/>
          <w:sz w:val="22"/>
          <w:szCs w:val="22"/>
          <w:u w:color="242424"/>
          <w14:textOutline w14:w="0" w14:cap="flat" w14:cmpd="sng" w14:algn="ctr">
            <w14:noFill/>
            <w14:prstDash w14:val="solid"/>
            <w14:bevel/>
          </w14:textOutline>
        </w:rPr>
        <w:t>że</w:t>
      </w:r>
      <w:proofErr w:type="spellEnd"/>
      <w:r>
        <w:rPr>
          <w:rFonts w:ascii="Arial" w:hAnsi="Arial"/>
          <w:color w:val="242424"/>
          <w:kern w:val="2"/>
          <w:sz w:val="22"/>
          <w:szCs w:val="22"/>
          <w:u w:color="242424"/>
          <w14:textOutline w14:w="0" w14:cap="flat" w14:cmpd="sng" w14:algn="ctr">
            <w14:noFill/>
            <w14:prstDash w14:val="solid"/>
            <w14:bevel/>
          </w14:textOutline>
        </w:rPr>
        <w:t xml:space="preserve">: </w:t>
      </w:r>
      <w:proofErr w:type="spellStart"/>
      <w:r>
        <w:rPr>
          <w:rFonts w:ascii="Arial" w:hAnsi="Arial"/>
          <w:color w:val="242424"/>
          <w:kern w:val="2"/>
          <w:sz w:val="22"/>
          <w:szCs w:val="22"/>
          <w:u w:color="242424"/>
          <w14:textOutline w14:w="0" w14:cap="flat" w14:cmpd="sng" w14:algn="ctr">
            <w14:noFill/>
            <w14:prstDash w14:val="solid"/>
            <w14:bevel/>
          </w14:textOutline>
        </w:rPr>
        <w:t>c</w:t>
      </w:r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zerwiec</w:t>
      </w:r>
      <w:proofErr w:type="spellEnd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nie</w:t>
      </w:r>
      <w:proofErr w:type="spellEnd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przyni</w:t>
      </w:r>
      <w:proofErr w:type="spellEnd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ó</w:t>
      </w:r>
      <w:proofErr w:type="spellStart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sł</w:t>
      </w:r>
      <w:proofErr w:type="spellEnd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poprawy</w:t>
      </w:r>
      <w:proofErr w:type="spellEnd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w </w:t>
      </w:r>
      <w:proofErr w:type="spellStart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relacjach</w:t>
      </w:r>
      <w:proofErr w:type="spellEnd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  </w:t>
      </w:r>
      <w:proofErr w:type="spellStart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prawnych</w:t>
      </w:r>
      <w:proofErr w:type="spellEnd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i</w:t>
      </w:r>
      <w:proofErr w:type="spellEnd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finansowych</w:t>
      </w:r>
      <w:proofErr w:type="spellEnd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  Polski z UE, z </w:t>
      </w:r>
      <w:proofErr w:type="spellStart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bardzo</w:t>
      </w:r>
      <w:proofErr w:type="spellEnd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dużymi</w:t>
      </w:r>
      <w:proofErr w:type="spellEnd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stratami</w:t>
      </w:r>
      <w:proofErr w:type="spellEnd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dla</w:t>
      </w:r>
      <w:proofErr w:type="spellEnd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kraju</w:t>
      </w:r>
      <w:proofErr w:type="spellEnd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. </w:t>
      </w:r>
      <w:proofErr w:type="spellStart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Te</w:t>
      </w:r>
      <w:proofErr w:type="spellEnd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straty</w:t>
      </w:r>
      <w:proofErr w:type="spellEnd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teraz</w:t>
      </w:r>
      <w:proofErr w:type="spellEnd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to </w:t>
      </w:r>
      <w:proofErr w:type="spellStart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między</w:t>
      </w:r>
      <w:proofErr w:type="spellEnd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innymi</w:t>
      </w:r>
      <w:proofErr w:type="spellEnd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:lang w:val="nl-NL"/>
          <w14:textOutline w14:w="0" w14:cap="flat" w14:cmpd="sng" w14:algn="ctr">
            <w14:noFill/>
            <w14:prstDash w14:val="solid"/>
            <w14:bevel/>
          </w14:textOutline>
        </w:rPr>
        <w:t>zamro</w:t>
      </w:r>
      <w:proofErr w:type="spellStart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żenie</w:t>
      </w:r>
      <w:proofErr w:type="spellEnd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inwestycji</w:t>
      </w:r>
      <w:proofErr w:type="spellEnd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 </w:t>
      </w:r>
      <w:proofErr w:type="spellStart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infrastrukturalnych</w:t>
      </w:r>
      <w:proofErr w:type="spellEnd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przez</w:t>
      </w:r>
      <w:proofErr w:type="spellEnd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władze</w:t>
      </w:r>
      <w:proofErr w:type="spellEnd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lokalne</w:t>
      </w:r>
      <w:proofErr w:type="spellEnd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. </w:t>
      </w:r>
      <w:proofErr w:type="spellStart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Pomimo</w:t>
      </w:r>
      <w:proofErr w:type="spellEnd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zerowego</w:t>
      </w:r>
      <w:proofErr w:type="spellEnd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tempa</w:t>
      </w:r>
      <w:proofErr w:type="spellEnd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wzrostu</w:t>
      </w:r>
      <w:proofErr w:type="spellEnd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PKB, </w:t>
      </w:r>
      <w:proofErr w:type="spellStart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stopa</w:t>
      </w:r>
      <w:proofErr w:type="spellEnd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bezrobocia</w:t>
      </w:r>
      <w:proofErr w:type="spellEnd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pozostaje</w:t>
      </w:r>
      <w:proofErr w:type="spellEnd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na</w:t>
      </w:r>
      <w:proofErr w:type="spellEnd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niskim</w:t>
      </w:r>
      <w:proofErr w:type="spellEnd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i</w:t>
      </w:r>
      <w:proofErr w:type="spellEnd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stabilnym</w:t>
      </w:r>
      <w:proofErr w:type="spellEnd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poziomie</w:t>
      </w:r>
      <w:proofErr w:type="spellEnd"/>
      <w:r>
        <w:rPr>
          <w:rFonts w:ascii="Arial" w:hAnsi="Arial"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14:paraId="7E16DE4A" w14:textId="0319DA2F" w:rsidR="00B657E7" w:rsidRDefault="0000000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160" w:line="259" w:lineRule="auto"/>
        <w:jc w:val="both"/>
        <w:rPr>
          <w:rFonts w:ascii="Arial" w:eastAsia="Arial" w:hAnsi="Arial" w:cs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:lang w:val="fr-FR"/>
          <w14:textOutline w14:w="0" w14:cap="flat" w14:cmpd="sng" w14:algn="ctr">
            <w14:noFill/>
            <w14:prstDash w14:val="solid"/>
            <w14:bevel/>
          </w14:textOutline>
        </w:rPr>
        <w:t>Na plus nale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ży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zaliczyć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utrzymywanie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się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nadwyżki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w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bilansie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handlowym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i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płatniczym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Polski,  w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konsekwencji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 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umocnienie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kurs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ó</w:t>
      </w:r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w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złotego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wobec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euro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oraz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dolara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. To 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zmniejsz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koszt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importu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dla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przedsiębiorstw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i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gospodarstw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domowych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, 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sygnalizuje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 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wzrost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zaufania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do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polskiej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gospodarki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na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rynkach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finansowych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,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oraz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powoduje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 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zmniejszenie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inflacji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.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Duży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dopływ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zboża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z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Ukrainy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na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wiosnę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  jest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teraz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dużym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problemem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dla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rolnik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ó</w:t>
      </w:r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w, ale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obniżył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ceny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zboża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(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cena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tony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pszenicy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spadła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z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około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1500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zł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do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około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około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750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zł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teraz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)</w:t>
      </w:r>
      <w:r w:rsidR="00D17DE0"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i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podwyższył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zyskowność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produkcji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zwierzęcej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-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twierdzi</w:t>
      </w:r>
      <w:proofErr w:type="spellEnd"/>
      <w:r>
        <w:rPr>
          <w:rFonts w:ascii="Arial" w:hAnsi="Arial"/>
          <w:b/>
          <w:bCs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b/>
          <w:bCs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ekspert</w:t>
      </w:r>
      <w:proofErr w:type="spellEnd"/>
      <w:r w:rsidR="00D17DE0">
        <w:rPr>
          <w:rFonts w:ascii="Arial" w:hAnsi="Arial"/>
          <w:b/>
          <w:bCs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ascii="Arial" w:hAnsi="Arial"/>
          <w:b/>
          <w:bCs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BCC.</w:t>
      </w:r>
      <w:r>
        <w:rPr>
          <w:rFonts w:ascii="Arial" w:eastAsia="Arial" w:hAnsi="Arial" w:cs="Arial"/>
          <w:b/>
          <w:bCs/>
          <w:i/>
          <w:iCs/>
          <w:color w:val="242424"/>
          <w:kern w:val="2"/>
          <w:sz w:val="22"/>
          <w:szCs w:val="22"/>
          <w:u w:color="242424"/>
          <w14:textOutline w14:w="0" w14:cap="flat" w14:cmpd="sng" w14:algn="ctr">
            <w14:noFill/>
            <w14:prstDash w14:val="solid"/>
            <w14:bevel/>
          </w14:textOutline>
        </w:rPr>
        <w:br/>
      </w:r>
      <w:r>
        <w:rPr>
          <w:rFonts w:ascii="Arial" w:eastAsia="Arial" w:hAnsi="Arial" w:cs="Arial"/>
          <w:i/>
          <w:iCs/>
          <w:color w:val="242424"/>
          <w:kern w:val="2"/>
          <w:sz w:val="22"/>
          <w:szCs w:val="22"/>
          <w:u w:color="242424"/>
          <w14:textOutline w14:w="0" w14:cap="flat" w14:cmpd="sng" w14:algn="ctr">
            <w14:noFill/>
            <w14:prstDash w14:val="solid"/>
            <w14:bevel/>
          </w14:textOutline>
        </w:rPr>
        <w:br/>
      </w:r>
      <w:proofErr w:type="spellStart"/>
      <w:r>
        <w:rPr>
          <w:rFonts w:ascii="Arial" w:hAnsi="Arial"/>
          <w:b/>
          <w:b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Czego</w:t>
      </w:r>
      <w:proofErr w:type="spellEnd"/>
      <w:r>
        <w:rPr>
          <w:rFonts w:ascii="Arial" w:hAnsi="Arial"/>
          <w:b/>
          <w:b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b/>
          <w:b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możemy</w:t>
      </w:r>
      <w:proofErr w:type="spellEnd"/>
      <w:r>
        <w:rPr>
          <w:rFonts w:ascii="Arial" w:hAnsi="Arial"/>
          <w:b/>
          <w:b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b/>
          <w:b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się</w:t>
      </w:r>
      <w:proofErr w:type="spellEnd"/>
      <w:r>
        <w:rPr>
          <w:rFonts w:ascii="Arial" w:hAnsi="Arial"/>
          <w:b/>
          <w:b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b/>
          <w:b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spodziewać</w:t>
      </w:r>
      <w:proofErr w:type="spellEnd"/>
      <w:r>
        <w:rPr>
          <w:rFonts w:ascii="Arial" w:hAnsi="Arial"/>
          <w:b/>
          <w:b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w </w:t>
      </w:r>
      <w:proofErr w:type="spellStart"/>
      <w:r>
        <w:rPr>
          <w:rFonts w:ascii="Arial" w:hAnsi="Arial"/>
          <w:b/>
          <w:b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najbliższym</w:t>
      </w:r>
      <w:proofErr w:type="spellEnd"/>
      <w:r>
        <w:rPr>
          <w:rFonts w:ascii="Arial" w:hAnsi="Arial"/>
          <w:b/>
          <w:b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b/>
          <w:b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czasie</w:t>
      </w:r>
      <w:proofErr w:type="spellEnd"/>
      <w:r>
        <w:rPr>
          <w:rFonts w:ascii="Arial" w:hAnsi="Arial"/>
          <w:b/>
          <w:b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?</w:t>
      </w:r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</w:p>
    <w:p w14:paraId="362769B9" w14:textId="548BD884" w:rsidR="00B657E7" w:rsidRPr="00D17DE0" w:rsidRDefault="0000000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160" w:line="259" w:lineRule="auto"/>
        <w:jc w:val="both"/>
        <w:rPr>
          <w:rFonts w:ascii="Arial" w:eastAsia="Arial" w:hAnsi="Arial" w:cs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</w:pP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Wchodzimy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w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okres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żniw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z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niejasnymi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efektami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dużych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zmian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klimatycznych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na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plony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i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ceny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owoc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ó</w:t>
      </w:r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w,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warzyw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i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zbóż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. W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strefie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euro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i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USA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banki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centralne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nadal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 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podnoszą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stopy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procentowe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.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Natomiast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RPP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sygnalizuje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możliwość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obniżkist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:lang w:val="es-ES_tradnl"/>
          <w14:textOutline w14:w="0" w14:cap="flat" w14:cmpd="sng" w14:algn="ctr">
            <w14:noFill/>
            <w14:prstDash w14:val="solid"/>
            <w14:bevel/>
          </w14:textOutline>
        </w:rPr>
        <w:t>ó</w:t>
      </w:r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p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procentowych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 w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najbliższych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lastRenderedPageBreak/>
        <w:t xml:space="preserve">2-3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kwartałach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.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Rezultatem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będzieutrzymanie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się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w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Polsce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inflacji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znaczą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:lang w:val="it-IT"/>
          <w14:textOutline w14:w="0" w14:cap="flat" w14:cmpd="sng" w14:algn="ctr">
            <w14:noFill/>
            <w14:prstDash w14:val="solid"/>
            <w14:bevel/>
          </w14:textOutline>
        </w:rPr>
        <w:t>co</w:t>
      </w:r>
      <w:r w:rsidR="00D17DE0">
        <w:rPr>
          <w:rFonts w:ascii="Arial" w:eastAsia="Arial" w:hAnsi="Arial" w:cs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powyżej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celu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2.5% 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oraz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spadek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inflacji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w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strefie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euro, UK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i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USA  do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poziomu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bliskiego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2%  w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roku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przyszłym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. Stopa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bezrobocia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po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obu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stronach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stronach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Atlantyku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pozostanie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na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niskim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poziomie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, a tempo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wzrostu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PKB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zacznie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powoli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rosnąć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, do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poziomu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1-2% w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krajach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wysoko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rozwiniętych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i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około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3-5 % w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krajach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doganiających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. - </w:t>
      </w:r>
      <w:proofErr w:type="spellStart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podsumowuje</w:t>
      </w:r>
      <w:proofErr w:type="spellEnd"/>
      <w:r>
        <w:rPr>
          <w:rFonts w:ascii="Arial" w:hAnsi="Arial"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ascii="Arial" w:hAnsi="Arial"/>
          <w:b/>
          <w:bCs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Stanisława Gomułka, </w:t>
      </w:r>
      <w:proofErr w:type="spellStart"/>
      <w:r>
        <w:rPr>
          <w:rFonts w:ascii="Arial" w:hAnsi="Arial"/>
          <w:b/>
          <w:bCs/>
          <w:i/>
          <w:iCs/>
          <w:color w:val="242424"/>
          <w:kern w:val="2"/>
          <w:sz w:val="22"/>
          <w:szCs w:val="22"/>
          <w:u w:color="242424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g</w:t>
      </w:r>
      <w:r>
        <w:rPr>
          <w:rFonts w:ascii="Arial" w:hAnsi="Arial"/>
          <w:b/>
          <w:bCs/>
          <w:i/>
          <w:iCs/>
          <w:kern w:val="2"/>
          <w:sz w:val="22"/>
          <w:szCs w:val="22"/>
          <w14:textOutline w14:w="0" w14:cap="flat" w14:cmpd="sng" w14:algn="ctr">
            <w14:noFill/>
            <w14:prstDash w14:val="solid"/>
            <w14:bevel/>
          </w14:textOutline>
        </w:rPr>
        <w:t>łówny</w:t>
      </w:r>
      <w:proofErr w:type="spellEnd"/>
      <w:r>
        <w:rPr>
          <w:rFonts w:ascii="Arial" w:hAnsi="Arial"/>
          <w:b/>
          <w:bCs/>
          <w:i/>
          <w:iCs/>
          <w:kern w:val="2"/>
          <w:sz w:val="22"/>
          <w:szCs w:val="22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Arial" w:hAnsi="Arial"/>
          <w:b/>
          <w:bCs/>
          <w:i/>
          <w:iCs/>
          <w:kern w:val="2"/>
          <w:sz w:val="22"/>
          <w:szCs w:val="22"/>
          <w14:textOutline w14:w="0" w14:cap="flat" w14:cmpd="sng" w14:algn="ctr">
            <w14:noFill/>
            <w14:prstDash w14:val="solid"/>
            <w14:bevel/>
          </w14:textOutline>
        </w:rPr>
        <w:t>ekonomista</w:t>
      </w:r>
      <w:proofErr w:type="spellEnd"/>
      <w:r>
        <w:rPr>
          <w:rFonts w:ascii="Arial" w:hAnsi="Arial"/>
          <w:b/>
          <w:bCs/>
          <w:i/>
          <w:iCs/>
          <w:kern w:val="2"/>
          <w:sz w:val="22"/>
          <w:szCs w:val="22"/>
          <w:lang w:val="fr-FR"/>
          <w14:textOutline w14:w="0" w14:cap="flat" w14:cmpd="sng" w14:algn="ctr">
            <w14:noFill/>
            <w14:prstDash w14:val="solid"/>
            <w14:bevel/>
          </w14:textOutline>
        </w:rPr>
        <w:t xml:space="preserve"> BCC</w:t>
      </w:r>
      <w:r>
        <w:rPr>
          <w:rFonts w:ascii="Arial" w:hAnsi="Arial"/>
          <w:b/>
          <w:bCs/>
          <w:i/>
          <w:iCs/>
          <w:kern w:val="2"/>
          <w:sz w:val="22"/>
          <w:szCs w:val="22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14:paraId="210FB2BA" w14:textId="77777777" w:rsidR="00B657E7" w:rsidRDefault="00B657E7">
      <w:pPr>
        <w:pStyle w:val="Domylne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64" w:lineRule="auto"/>
        <w:rPr>
          <w:rFonts w:ascii="Arial" w:eastAsia="Arial" w:hAnsi="Arial" w:cs="Arial"/>
          <w:sz w:val="18"/>
          <w:szCs w:val="18"/>
          <w:shd w:val="clear" w:color="auto" w:fill="FFFFFF"/>
        </w:rPr>
      </w:pPr>
    </w:p>
    <w:p w14:paraId="72485F36" w14:textId="77777777" w:rsidR="00B657E7" w:rsidRDefault="00B657E7">
      <w:pPr>
        <w:pStyle w:val="Domylne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64" w:lineRule="auto"/>
        <w:rPr>
          <w:rFonts w:ascii="Arial" w:eastAsia="Arial" w:hAnsi="Arial" w:cs="Arial"/>
          <w:sz w:val="18"/>
          <w:szCs w:val="18"/>
          <w:shd w:val="clear" w:color="auto" w:fill="FFFFFF"/>
        </w:rPr>
      </w:pPr>
    </w:p>
    <w:p w14:paraId="1832DB45" w14:textId="77777777" w:rsidR="00D17DE0" w:rsidRDefault="00D17DE0">
      <w:pPr>
        <w:pStyle w:val="Domylne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64" w:lineRule="auto"/>
        <w:rPr>
          <w:rFonts w:ascii="Arial" w:eastAsia="Arial" w:hAnsi="Arial" w:cs="Arial"/>
          <w:sz w:val="18"/>
          <w:szCs w:val="18"/>
          <w:shd w:val="clear" w:color="auto" w:fill="FFFFFF"/>
        </w:rPr>
      </w:pPr>
    </w:p>
    <w:p w14:paraId="5D798C0F" w14:textId="77777777" w:rsidR="00B657E7" w:rsidRDefault="00B657E7">
      <w:pPr>
        <w:pStyle w:val="Domylne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64" w:lineRule="auto"/>
        <w:rPr>
          <w:rFonts w:ascii="Arial" w:eastAsia="Arial" w:hAnsi="Arial" w:cs="Arial"/>
          <w:sz w:val="18"/>
          <w:szCs w:val="18"/>
        </w:rPr>
      </w:pPr>
    </w:p>
    <w:p w14:paraId="1AFEF597" w14:textId="77777777" w:rsidR="00B657E7" w:rsidRDefault="00000000">
      <w:pPr>
        <w:pStyle w:val="Domylne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64" w:lineRule="auto"/>
        <w:rPr>
          <w:rFonts w:ascii="Arial" w:eastAsia="Arial" w:hAnsi="Arial" w:cs="Arial"/>
          <w:sz w:val="18"/>
          <w:szCs w:val="18"/>
          <w:shd w:val="clear" w:color="auto" w:fill="FFFFFF"/>
        </w:rPr>
      </w:pPr>
      <w:r>
        <w:rPr>
          <w:rFonts w:ascii="Arial" w:hAnsi="Arial"/>
          <w:sz w:val="18"/>
          <w:szCs w:val="18"/>
          <w:shd w:val="clear" w:color="auto" w:fill="FFFFFF"/>
        </w:rPr>
        <w:t xml:space="preserve">Kontakt dla </w:t>
      </w:r>
      <w:proofErr w:type="spellStart"/>
      <w:r>
        <w:rPr>
          <w:rFonts w:ascii="Arial" w:hAnsi="Arial"/>
          <w:sz w:val="18"/>
          <w:szCs w:val="18"/>
          <w:shd w:val="clear" w:color="auto" w:fill="FFFFFF"/>
        </w:rPr>
        <w:t>medi</w:t>
      </w:r>
      <w:proofErr w:type="spellEnd"/>
      <w:r>
        <w:rPr>
          <w:rFonts w:ascii="Arial" w:hAnsi="Arial"/>
          <w:sz w:val="18"/>
          <w:szCs w:val="18"/>
          <w:shd w:val="clear" w:color="auto" w:fill="FFFFFF"/>
          <w:lang w:val="es-ES_tradnl"/>
        </w:rPr>
        <w:t>ó</w:t>
      </w:r>
      <w:r>
        <w:rPr>
          <w:rFonts w:ascii="Arial" w:hAnsi="Arial"/>
          <w:sz w:val="18"/>
          <w:szCs w:val="18"/>
          <w:shd w:val="clear" w:color="auto" w:fill="FFFFFF"/>
        </w:rPr>
        <w:t>w:</w:t>
      </w:r>
    </w:p>
    <w:p w14:paraId="4220690A" w14:textId="77777777" w:rsidR="00B657E7" w:rsidRDefault="00000000">
      <w:pPr>
        <w:pStyle w:val="DomylneA"/>
        <w:numPr>
          <w:ilvl w:val="0"/>
          <w:numId w:val="2"/>
        </w:numPr>
        <w:spacing w:before="0" w:line="264" w:lineRule="auto"/>
        <w:rPr>
          <w:rFonts w:ascii="Arial" w:hAnsi="Arial"/>
          <w:sz w:val="18"/>
          <w:szCs w:val="18"/>
          <w:lang w:val="en-US"/>
        </w:rPr>
      </w:pPr>
      <w:proofErr w:type="spellStart"/>
      <w:r>
        <w:rPr>
          <w:rFonts w:ascii="Arial" w:hAnsi="Arial"/>
          <w:sz w:val="18"/>
          <w:szCs w:val="18"/>
          <w:shd w:val="clear" w:color="auto" w:fill="FFFFFF"/>
          <w:lang w:val="en-US"/>
        </w:rPr>
        <w:t>Agencja</w:t>
      </w:r>
      <w:proofErr w:type="spellEnd"/>
      <w:r>
        <w:rPr>
          <w:rFonts w:ascii="Arial" w:hAnsi="Arial"/>
          <w:sz w:val="18"/>
          <w:szCs w:val="18"/>
          <w:shd w:val="clear" w:color="auto" w:fill="FFFFFF"/>
          <w:lang w:val="en-US"/>
        </w:rPr>
        <w:t xml:space="preserve"> Open Minded Group </w:t>
      </w:r>
      <w:hyperlink r:id="rId7" w:history="1">
        <w:r>
          <w:rPr>
            <w:rStyle w:val="Hyperlink0"/>
            <w:rFonts w:ascii="Arial" w:hAnsi="Arial"/>
            <w:sz w:val="18"/>
            <w:szCs w:val="18"/>
          </w:rPr>
          <w:t>pr@openmindedgroup.pl</w:t>
        </w:r>
      </w:hyperlink>
    </w:p>
    <w:p w14:paraId="706A6D89" w14:textId="77777777" w:rsidR="00B657E7" w:rsidRDefault="00000000">
      <w:pPr>
        <w:pStyle w:val="DomylneA"/>
        <w:numPr>
          <w:ilvl w:val="0"/>
          <w:numId w:val="2"/>
        </w:numPr>
        <w:spacing w:before="0" w:line="264" w:lineRule="auto"/>
        <w:rPr>
          <w:rFonts w:ascii="Arial" w:hAnsi="Arial"/>
          <w:sz w:val="18"/>
          <w:szCs w:val="18"/>
          <w:lang w:val="en-US"/>
        </w:rPr>
      </w:pPr>
      <w:r>
        <w:rPr>
          <w:rStyle w:val="Brak"/>
          <w:rFonts w:ascii="Arial" w:hAnsi="Arial"/>
          <w:sz w:val="18"/>
          <w:szCs w:val="18"/>
          <w:shd w:val="clear" w:color="auto" w:fill="FFFFFF"/>
          <w:lang w:val="en-US"/>
        </w:rPr>
        <w:t xml:space="preserve">Business Centre Club: Renata Stefanowska </w:t>
      </w:r>
      <w:hyperlink r:id="rId8" w:history="1">
        <w:r>
          <w:rPr>
            <w:rStyle w:val="Hyperlink1"/>
            <w:rFonts w:ascii="Arial" w:hAnsi="Arial"/>
            <w:sz w:val="18"/>
            <w:szCs w:val="18"/>
          </w:rPr>
          <w:t>renata.stefanowska@bcc.pl</w:t>
        </w:r>
      </w:hyperlink>
      <w:r>
        <w:rPr>
          <w:rStyle w:val="Brak"/>
          <w:rFonts w:ascii="Arial" w:hAnsi="Arial"/>
          <w:color w:val="AA3034"/>
          <w:sz w:val="18"/>
          <w:szCs w:val="18"/>
          <w:u w:color="AA3034"/>
          <w:shd w:val="clear" w:color="auto" w:fill="FFFFFF"/>
          <w:lang w:val="en-US"/>
        </w:rPr>
        <w:t xml:space="preserve"> </w:t>
      </w:r>
    </w:p>
    <w:p w14:paraId="3DF916DB" w14:textId="77777777" w:rsidR="00B657E7" w:rsidRDefault="00B657E7">
      <w:pPr>
        <w:pStyle w:val="DomylneA"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64" w:lineRule="auto"/>
        <w:rPr>
          <w:rFonts w:ascii="Arial" w:eastAsia="Arial" w:hAnsi="Arial" w:cs="Arial"/>
          <w:sz w:val="18"/>
          <w:szCs w:val="18"/>
          <w:u w:color="AA3034"/>
          <w:shd w:val="clear" w:color="auto" w:fill="FFFFFF"/>
        </w:rPr>
      </w:pPr>
    </w:p>
    <w:p w14:paraId="17EEB397" w14:textId="77777777" w:rsidR="00B657E7" w:rsidRDefault="00000000">
      <w:pPr>
        <w:pStyle w:val="DomylneA"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64" w:lineRule="auto"/>
        <w:rPr>
          <w:rStyle w:val="Brak"/>
          <w:rFonts w:ascii="Arial" w:eastAsia="Arial" w:hAnsi="Arial" w:cs="Arial"/>
          <w:color w:val="AA3034"/>
          <w:sz w:val="18"/>
          <w:szCs w:val="18"/>
          <w:u w:color="AA3034"/>
          <w:shd w:val="clear" w:color="auto" w:fill="FFFFFF"/>
        </w:rPr>
      </w:pPr>
      <w:proofErr w:type="spellStart"/>
      <w:r>
        <w:rPr>
          <w:rStyle w:val="Brak"/>
          <w:rFonts w:ascii="Arial" w:hAnsi="Arial"/>
          <w:sz w:val="18"/>
          <w:szCs w:val="18"/>
          <w:u w:color="AA3034"/>
          <w:shd w:val="clear" w:color="auto" w:fill="FFFFFF"/>
          <w:lang w:val="en-US"/>
        </w:rPr>
        <w:t>Kontakt</w:t>
      </w:r>
      <w:proofErr w:type="spellEnd"/>
      <w:r>
        <w:rPr>
          <w:rStyle w:val="Brak"/>
          <w:rFonts w:ascii="Arial" w:hAnsi="Arial"/>
          <w:sz w:val="18"/>
          <w:szCs w:val="18"/>
          <w:u w:color="AA3034"/>
          <w:shd w:val="clear" w:color="auto" w:fill="FFFFFF"/>
          <w:lang w:val="en-US"/>
        </w:rPr>
        <w:t xml:space="preserve"> od </w:t>
      </w:r>
      <w:proofErr w:type="spellStart"/>
      <w:r>
        <w:rPr>
          <w:rStyle w:val="Brak"/>
          <w:rFonts w:ascii="Arial" w:hAnsi="Arial"/>
          <w:sz w:val="18"/>
          <w:szCs w:val="18"/>
          <w:u w:color="AA3034"/>
          <w:shd w:val="clear" w:color="auto" w:fill="FFFFFF"/>
          <w:lang w:val="en-US"/>
        </w:rPr>
        <w:t>eksperta</w:t>
      </w:r>
      <w:proofErr w:type="spellEnd"/>
      <w:r>
        <w:rPr>
          <w:rStyle w:val="Brak"/>
          <w:rFonts w:ascii="Arial" w:hAnsi="Arial"/>
          <w:sz w:val="18"/>
          <w:szCs w:val="18"/>
          <w:u w:color="AA3034"/>
          <w:shd w:val="clear" w:color="auto" w:fill="FFFFFF"/>
          <w:lang w:val="en-US"/>
        </w:rPr>
        <w:t>:</w:t>
      </w:r>
      <w:r>
        <w:rPr>
          <w:rStyle w:val="Brak"/>
          <w:rFonts w:ascii="Arial" w:hAnsi="Arial"/>
          <w:color w:val="AA3034"/>
          <w:sz w:val="18"/>
          <w:szCs w:val="18"/>
          <w:u w:color="AA3034"/>
          <w:shd w:val="clear" w:color="auto" w:fill="FFFFFF"/>
          <w:lang w:val="en-US"/>
        </w:rPr>
        <w:t xml:space="preserve"> </w:t>
      </w:r>
    </w:p>
    <w:p w14:paraId="3B6C6E24" w14:textId="77777777" w:rsidR="00B657E7" w:rsidRDefault="00000000">
      <w:pPr>
        <w:pStyle w:val="DomylneA"/>
        <w:numPr>
          <w:ilvl w:val="0"/>
          <w:numId w:val="4"/>
        </w:numPr>
        <w:spacing w:before="0" w:line="264" w:lineRule="auto"/>
        <w:rPr>
          <w:rFonts w:ascii="Arial" w:hAnsi="Arial"/>
          <w:sz w:val="18"/>
          <w:szCs w:val="18"/>
        </w:rPr>
      </w:pPr>
      <w:proofErr w:type="spellStart"/>
      <w:r>
        <w:rPr>
          <w:rStyle w:val="Brak"/>
          <w:rFonts w:ascii="Arial" w:hAnsi="Arial"/>
          <w:sz w:val="18"/>
          <w:szCs w:val="18"/>
          <w:u w:color="AA3034"/>
          <w:shd w:val="clear" w:color="auto" w:fill="FFFFFF"/>
        </w:rPr>
        <w:t>Stansisław</w:t>
      </w:r>
      <w:proofErr w:type="spellEnd"/>
      <w:r>
        <w:rPr>
          <w:rStyle w:val="Brak"/>
          <w:rFonts w:ascii="Arial" w:hAnsi="Arial"/>
          <w:sz w:val="18"/>
          <w:szCs w:val="18"/>
          <w:u w:color="AA3034"/>
          <w:shd w:val="clear" w:color="auto" w:fill="FFFFFF"/>
        </w:rPr>
        <w:t xml:space="preserve"> Gomułka - główny ekonomista BCC, minister </w:t>
      </w:r>
      <w:proofErr w:type="spellStart"/>
      <w:r>
        <w:rPr>
          <w:rStyle w:val="Brak"/>
          <w:rFonts w:ascii="Arial" w:hAnsi="Arial"/>
          <w:sz w:val="18"/>
          <w:szCs w:val="18"/>
          <w:u w:color="AA3034"/>
          <w:shd w:val="clear" w:color="auto" w:fill="FFFFFF"/>
        </w:rPr>
        <w:t>finans</w:t>
      </w:r>
      <w:proofErr w:type="spellEnd"/>
      <w:r>
        <w:rPr>
          <w:rStyle w:val="Brak"/>
          <w:rFonts w:ascii="Arial" w:hAnsi="Arial"/>
          <w:sz w:val="18"/>
          <w:szCs w:val="18"/>
          <w:u w:color="AA3034"/>
          <w:shd w:val="clear" w:color="auto" w:fill="FFFFFF"/>
          <w:lang w:val="es-ES_tradnl"/>
        </w:rPr>
        <w:t>ó</w:t>
      </w:r>
      <w:r>
        <w:rPr>
          <w:rStyle w:val="Brak"/>
          <w:rFonts w:ascii="Arial" w:hAnsi="Arial"/>
          <w:sz w:val="18"/>
          <w:szCs w:val="18"/>
          <w:u w:color="AA3034"/>
          <w:shd w:val="clear" w:color="auto" w:fill="FFFFFF"/>
        </w:rPr>
        <w:t>w Gospodarczego Gabinetu Cieni BCC, członek Narodowej Rady Rozwoju: </w:t>
      </w:r>
      <w:r>
        <w:rPr>
          <w:rStyle w:val="Brak"/>
          <w:rFonts w:ascii="Arial" w:hAnsi="Arial"/>
          <w:color w:val="9C3A38"/>
          <w:sz w:val="18"/>
          <w:szCs w:val="18"/>
          <w:u w:color="AA3034"/>
          <w:shd w:val="clear" w:color="auto" w:fill="FFFFFF"/>
        </w:rPr>
        <w:t>stanislaw.gomulka@bcc.org.pl</w:t>
      </w:r>
    </w:p>
    <w:p w14:paraId="49CA1D17" w14:textId="77777777" w:rsidR="00B657E7" w:rsidRDefault="00B657E7">
      <w:pPr>
        <w:pStyle w:val="DomylneA"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64" w:lineRule="auto"/>
        <w:rPr>
          <w:rStyle w:val="Brak"/>
          <w:rFonts w:ascii="Arial" w:eastAsia="Arial" w:hAnsi="Arial" w:cs="Arial"/>
          <w:sz w:val="22"/>
          <w:szCs w:val="22"/>
          <w:shd w:val="clear" w:color="auto" w:fill="000000"/>
          <w:lang w:val="en-US"/>
        </w:rPr>
      </w:pPr>
    </w:p>
    <w:p w14:paraId="69CAD62B" w14:textId="77777777" w:rsidR="00B657E7" w:rsidRDefault="00B657E7">
      <w:pPr>
        <w:pStyle w:val="DomylneA"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64" w:lineRule="auto"/>
        <w:rPr>
          <w:rStyle w:val="Brak"/>
          <w:rFonts w:ascii="Arial" w:eastAsia="Arial" w:hAnsi="Arial" w:cs="Arial"/>
          <w:sz w:val="22"/>
          <w:szCs w:val="22"/>
          <w:lang w:val="en-US"/>
        </w:rPr>
      </w:pPr>
    </w:p>
    <w:p w14:paraId="25870F28" w14:textId="77777777" w:rsidR="00B657E7" w:rsidRDefault="00000000">
      <w:pPr>
        <w:pStyle w:val="Domylne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line="264" w:lineRule="auto"/>
        <w:rPr>
          <w:rStyle w:val="Brak"/>
          <w:rFonts w:ascii="Arial" w:eastAsia="Arial" w:hAnsi="Arial" w:cs="Arial"/>
          <w:sz w:val="22"/>
          <w:szCs w:val="22"/>
        </w:rPr>
      </w:pPr>
      <w:r>
        <w:rPr>
          <w:rStyle w:val="Brak"/>
          <w:rFonts w:ascii="Arial" w:hAnsi="Arial"/>
          <w:sz w:val="22"/>
          <w:szCs w:val="22"/>
          <w:lang w:val="en-US"/>
        </w:rPr>
        <w:t xml:space="preserve"> </w:t>
      </w:r>
    </w:p>
    <w:p w14:paraId="495D3BB6" w14:textId="77777777" w:rsidR="00B657E7" w:rsidRDefault="00000000">
      <w:pPr>
        <w:pStyle w:val="TreA"/>
        <w:pBdr>
          <w:top w:val="single" w:sz="4" w:space="0" w:color="000000"/>
        </w:pBdr>
        <w:spacing w:line="276" w:lineRule="auto"/>
        <w:rPr>
          <w:rStyle w:val="Brak"/>
          <w:rFonts w:ascii="Arial" w:eastAsia="Arial" w:hAnsi="Arial" w:cs="Arial"/>
          <w:sz w:val="22"/>
          <w:szCs w:val="22"/>
        </w:rPr>
      </w:pPr>
      <w:r>
        <w:rPr>
          <w:rStyle w:val="Brak"/>
          <w:rFonts w:ascii="Arial" w:eastAsia="Arial" w:hAnsi="Arial" w:cs="Arial"/>
          <w:noProof/>
          <w:sz w:val="22"/>
          <w:szCs w:val="22"/>
        </w:rPr>
        <w:drawing>
          <wp:anchor distT="57150" distB="57150" distL="57150" distR="57150" simplePos="0" relativeHeight="251659264" behindDoc="0" locked="0" layoutInCell="1" allowOverlap="1" wp14:anchorId="28E23C23" wp14:editId="0A29E083">
            <wp:simplePos x="0" y="0"/>
            <wp:positionH relativeFrom="column">
              <wp:posOffset>-636</wp:posOffset>
            </wp:positionH>
            <wp:positionV relativeFrom="line">
              <wp:posOffset>196850</wp:posOffset>
            </wp:positionV>
            <wp:extent cx="670560" cy="670560"/>
            <wp:effectExtent l="0" t="0" r="0" b="0"/>
            <wp:wrapSquare wrapText="bothSides" distT="57150" distB="57150" distL="57150" distR="57150"/>
            <wp:docPr id="1073741826" name="officeArt object" descr="Obraz zawierający wzór, kwadrat, Symetria, Prostokąt&#10;&#10;Opis wygenerowany automatyczni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Obraz zawierający wzór, kwadrat, Symetria, ProstokątOpis wygenerowany automatycznie" descr="Obraz zawierający wzór, kwadrat, Symetria, ProstokątOpis wygenerowany automatycznie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70560" cy="67056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18C88837" w14:textId="77777777" w:rsidR="00B657E7" w:rsidRDefault="00000000">
      <w:pPr>
        <w:pStyle w:val="TreA"/>
        <w:spacing w:line="276" w:lineRule="auto"/>
        <w:jc w:val="both"/>
        <w:rPr>
          <w:rStyle w:val="Brak"/>
          <w:rFonts w:ascii="Arial" w:eastAsia="Arial" w:hAnsi="Arial" w:cs="Arial"/>
          <w:sz w:val="16"/>
          <w:szCs w:val="16"/>
        </w:rPr>
      </w:pPr>
      <w:r>
        <w:rPr>
          <w:rStyle w:val="Brak"/>
          <w:rFonts w:ascii="Arial" w:hAnsi="Arial"/>
          <w:sz w:val="16"/>
          <w:szCs w:val="16"/>
        </w:rPr>
        <w:t xml:space="preserve">Business Centre Club to największa w kraju ustawowa organizacja indywidualnych </w:t>
      </w:r>
      <w:proofErr w:type="spellStart"/>
      <w:r>
        <w:rPr>
          <w:rStyle w:val="Brak"/>
          <w:rFonts w:ascii="Arial" w:hAnsi="Arial"/>
          <w:sz w:val="16"/>
          <w:szCs w:val="16"/>
        </w:rPr>
        <w:t>pracodawc</w:t>
      </w:r>
      <w:proofErr w:type="spellEnd"/>
      <w:r>
        <w:rPr>
          <w:rStyle w:val="Brak"/>
          <w:rFonts w:ascii="Arial" w:hAnsi="Arial"/>
          <w:sz w:val="16"/>
          <w:szCs w:val="16"/>
          <w:lang w:val="es-ES_tradnl"/>
        </w:rPr>
        <w:t>ó</w:t>
      </w:r>
      <w:r>
        <w:rPr>
          <w:rStyle w:val="Brak"/>
          <w:rFonts w:ascii="Arial" w:hAnsi="Arial"/>
          <w:sz w:val="16"/>
          <w:szCs w:val="16"/>
        </w:rPr>
        <w:t>w. Członkowie Klubu zatrudniają ponad 400 tys. pracownik</w:t>
      </w:r>
      <w:r>
        <w:rPr>
          <w:rStyle w:val="Brak"/>
          <w:rFonts w:ascii="Arial" w:hAnsi="Arial"/>
          <w:sz w:val="16"/>
          <w:szCs w:val="16"/>
          <w:lang w:val="es-ES_tradnl"/>
        </w:rPr>
        <w:t>ó</w:t>
      </w:r>
      <w:r>
        <w:rPr>
          <w:rStyle w:val="Brak"/>
          <w:rFonts w:ascii="Arial" w:hAnsi="Arial"/>
          <w:sz w:val="16"/>
          <w:szCs w:val="16"/>
        </w:rPr>
        <w:t>w, przychody firm to ponad 200 miliard</w:t>
      </w:r>
      <w:r>
        <w:rPr>
          <w:rStyle w:val="Brak"/>
          <w:rFonts w:ascii="Arial" w:hAnsi="Arial"/>
          <w:sz w:val="16"/>
          <w:szCs w:val="16"/>
          <w:lang w:val="es-ES_tradnl"/>
        </w:rPr>
        <w:t>ó</w:t>
      </w:r>
      <w:r>
        <w:rPr>
          <w:rStyle w:val="Brak"/>
          <w:rFonts w:ascii="Arial" w:hAnsi="Arial"/>
          <w:sz w:val="16"/>
          <w:szCs w:val="16"/>
        </w:rPr>
        <w:t xml:space="preserve">w złotych, a siedziby rozlokowane są w 250 miastach. Na terenie Polski działają 22 loże regionalne. Do BCC należą przedstawiciele wszystkich branż, międzynarodowe korporacje, instytucje finansowe i ubezpieczeniowe, firmy telekomunikacyjne, najwięksi polscy producenci, uczelnie wyższe, koncerny wydawnicze i znane kancelarie prawne. Członkami BCC – klubu </w:t>
      </w:r>
      <w:proofErr w:type="spellStart"/>
      <w:r>
        <w:rPr>
          <w:rStyle w:val="Brak"/>
          <w:rFonts w:ascii="Arial" w:hAnsi="Arial"/>
          <w:sz w:val="16"/>
          <w:szCs w:val="16"/>
        </w:rPr>
        <w:t>przedsiębiorc</w:t>
      </w:r>
      <w:proofErr w:type="spellEnd"/>
      <w:r>
        <w:rPr>
          <w:rStyle w:val="Brak"/>
          <w:rFonts w:ascii="Arial" w:hAnsi="Arial"/>
          <w:sz w:val="16"/>
          <w:szCs w:val="16"/>
          <w:lang w:val="es-ES_tradnl"/>
        </w:rPr>
        <w:t>ó</w:t>
      </w:r>
      <w:r>
        <w:rPr>
          <w:rStyle w:val="Brak"/>
          <w:rFonts w:ascii="Arial" w:hAnsi="Arial"/>
          <w:sz w:val="16"/>
          <w:szCs w:val="16"/>
        </w:rPr>
        <w:t xml:space="preserve">w są także prawnicy, dziennikarze, naukowcy, wydawcy, lekarze, wojskowi i studenci. </w:t>
      </w:r>
    </w:p>
    <w:p w14:paraId="601E6A50" w14:textId="77777777" w:rsidR="00B657E7" w:rsidRDefault="00B657E7">
      <w:pPr>
        <w:pStyle w:val="TreA"/>
        <w:spacing w:line="276" w:lineRule="auto"/>
        <w:rPr>
          <w:rFonts w:ascii="Arial" w:eastAsia="Arial" w:hAnsi="Arial" w:cs="Arial"/>
          <w:sz w:val="16"/>
          <w:szCs w:val="16"/>
        </w:rPr>
      </w:pPr>
    </w:p>
    <w:p w14:paraId="09E17215" w14:textId="77777777" w:rsidR="00B657E7" w:rsidRDefault="00000000">
      <w:pPr>
        <w:pStyle w:val="TreA"/>
        <w:spacing w:line="276" w:lineRule="auto"/>
      </w:pPr>
      <w:r>
        <w:rPr>
          <w:rStyle w:val="Brak"/>
          <w:rFonts w:ascii="Arial" w:hAnsi="Arial"/>
          <w:sz w:val="16"/>
          <w:szCs w:val="16"/>
        </w:rPr>
        <w:t xml:space="preserve">Business Centre Club w mediach </w:t>
      </w:r>
      <w:proofErr w:type="spellStart"/>
      <w:r>
        <w:rPr>
          <w:rStyle w:val="Brak"/>
          <w:rFonts w:ascii="Arial" w:hAnsi="Arial"/>
          <w:sz w:val="16"/>
          <w:szCs w:val="16"/>
        </w:rPr>
        <w:t>spo</w:t>
      </w:r>
      <w:proofErr w:type="spellEnd"/>
      <w:r>
        <w:rPr>
          <w:rStyle w:val="Brak"/>
          <w:rFonts w:ascii="Arial" w:hAnsi="Arial"/>
          <w:sz w:val="16"/>
          <w:szCs w:val="16"/>
          <w:lang w:val="en-US"/>
        </w:rPr>
        <w:t>ł</w:t>
      </w:r>
      <w:proofErr w:type="spellStart"/>
      <w:r>
        <w:rPr>
          <w:rStyle w:val="Brak"/>
          <w:rFonts w:ascii="Arial" w:hAnsi="Arial"/>
          <w:sz w:val="16"/>
          <w:szCs w:val="16"/>
        </w:rPr>
        <w:t>eczno</w:t>
      </w:r>
      <w:proofErr w:type="spellEnd"/>
      <w:r>
        <w:rPr>
          <w:rStyle w:val="Brak"/>
          <w:rFonts w:ascii="Arial" w:hAnsi="Arial"/>
          <w:sz w:val="16"/>
          <w:szCs w:val="16"/>
          <w:lang w:val="en-US"/>
        </w:rPr>
        <w:t>ś</w:t>
      </w:r>
      <w:proofErr w:type="spellStart"/>
      <w:r>
        <w:rPr>
          <w:rStyle w:val="Brak"/>
          <w:rFonts w:ascii="Arial" w:hAnsi="Arial"/>
          <w:sz w:val="16"/>
          <w:szCs w:val="16"/>
        </w:rPr>
        <w:t>ciowych</w:t>
      </w:r>
      <w:proofErr w:type="spellEnd"/>
      <w:r>
        <w:rPr>
          <w:rStyle w:val="Brak"/>
          <w:rFonts w:ascii="Arial" w:hAnsi="Arial"/>
          <w:sz w:val="16"/>
          <w:szCs w:val="16"/>
        </w:rPr>
        <w:t xml:space="preserve">: </w:t>
      </w:r>
      <w:hyperlink r:id="rId10" w:history="1">
        <w:r>
          <w:rPr>
            <w:rStyle w:val="Hyperlink2"/>
            <w:sz w:val="16"/>
            <w:szCs w:val="16"/>
          </w:rPr>
          <w:t>LinkedIn &gt;</w:t>
        </w:r>
      </w:hyperlink>
      <w:r>
        <w:rPr>
          <w:rStyle w:val="Brak"/>
          <w:rFonts w:ascii="Arial" w:hAnsi="Arial"/>
          <w:sz w:val="16"/>
          <w:szCs w:val="16"/>
        </w:rPr>
        <w:t xml:space="preserve"> </w:t>
      </w:r>
      <w:hyperlink r:id="rId11" w:history="1">
        <w:r>
          <w:rPr>
            <w:rStyle w:val="Hyperlink2"/>
            <w:sz w:val="16"/>
            <w:szCs w:val="16"/>
          </w:rPr>
          <w:t>Facebook &gt;</w:t>
        </w:r>
      </w:hyperlink>
      <w:r>
        <w:rPr>
          <w:rStyle w:val="Brak"/>
          <w:rFonts w:ascii="Arial" w:hAnsi="Arial"/>
          <w:sz w:val="16"/>
          <w:szCs w:val="16"/>
        </w:rPr>
        <w:t xml:space="preserve"> </w:t>
      </w:r>
      <w:hyperlink r:id="rId12" w:history="1">
        <w:r>
          <w:rPr>
            <w:rStyle w:val="Hyperlink3"/>
            <w:sz w:val="16"/>
            <w:szCs w:val="16"/>
          </w:rPr>
          <w:t>Twitter &gt;</w:t>
        </w:r>
      </w:hyperlink>
    </w:p>
    <w:sectPr w:rsidR="00B657E7">
      <w:headerReference w:type="default" r:id="rId13"/>
      <w:footerReference w:type="default" r:id="rId14"/>
      <w:pgSz w:w="11900" w:h="16840"/>
      <w:pgMar w:top="2552" w:right="1417" w:bottom="1417" w:left="1417" w:header="851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94BA49" w14:textId="77777777" w:rsidR="00E4712D" w:rsidRDefault="00E4712D">
      <w:r>
        <w:separator/>
      </w:r>
    </w:p>
  </w:endnote>
  <w:endnote w:type="continuationSeparator" w:id="0">
    <w:p w14:paraId="31FF2A37" w14:textId="77777777" w:rsidR="00E4712D" w:rsidRDefault="00E471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35DEBD" w14:textId="77777777" w:rsidR="00B657E7" w:rsidRDefault="00B657E7">
    <w:pPr>
      <w:pStyle w:val="Nagweki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89C2DD" w14:textId="77777777" w:rsidR="00E4712D" w:rsidRDefault="00E4712D">
      <w:r>
        <w:separator/>
      </w:r>
    </w:p>
  </w:footnote>
  <w:footnote w:type="continuationSeparator" w:id="0">
    <w:p w14:paraId="6EA52D93" w14:textId="77777777" w:rsidR="00E4712D" w:rsidRDefault="00E471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841C57" w14:textId="77777777" w:rsidR="00B657E7" w:rsidRDefault="00000000">
    <w:pPr>
      <w:pStyle w:val="NagwekistopkaA"/>
      <w:jc w:val="center"/>
    </w:pPr>
    <w:r>
      <w:rPr>
        <w:noProof/>
      </w:rPr>
      <w:drawing>
        <wp:anchor distT="152400" distB="152400" distL="152400" distR="152400" simplePos="0" relativeHeight="251658240" behindDoc="1" locked="0" layoutInCell="1" allowOverlap="1" wp14:anchorId="50797F7C" wp14:editId="601C90E9">
          <wp:simplePos x="0" y="0"/>
          <wp:positionH relativeFrom="page">
            <wp:posOffset>2659380</wp:posOffset>
          </wp:positionH>
          <wp:positionV relativeFrom="page">
            <wp:posOffset>509270</wp:posOffset>
          </wp:positionV>
          <wp:extent cx="1933286" cy="705600"/>
          <wp:effectExtent l="0" t="0" r="0" b="0"/>
          <wp:wrapNone/>
          <wp:docPr id="1073741825" name="officeArt object" descr="Obraz zawierający tekst, Czcionka, logo, Grafika&#10;&#10;Opis wygenerowany automatyczni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Obraz zawierający tekst, Czcionka, logo, GrafikaOpis wygenerowany automatycznie" descr="Obraz zawierający tekst, Czcionka, logo, GrafikaOpis wygenerowany automatycznie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33286" cy="7056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3D3DDF"/>
    <w:multiLevelType w:val="hybridMultilevel"/>
    <w:tmpl w:val="BCA69C8A"/>
    <w:styleLink w:val="Zaimportowanystyl1"/>
    <w:lvl w:ilvl="0" w:tplc="EF2E71D2">
      <w:start w:val="1"/>
      <w:numFmt w:val="bullet"/>
      <w:lvlText w:val="·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17ADDF8">
      <w:start w:val="1"/>
      <w:numFmt w:val="bullet"/>
      <w:lvlText w:val="o"/>
      <w:lvlJc w:val="left"/>
      <w:pPr>
        <w:tabs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E2A8870">
      <w:start w:val="1"/>
      <w:numFmt w:val="bullet"/>
      <w:lvlText w:val="▪"/>
      <w:lvlJc w:val="left"/>
      <w:pPr>
        <w:tabs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B16EAD8">
      <w:start w:val="1"/>
      <w:numFmt w:val="bullet"/>
      <w:lvlText w:val="·"/>
      <w:lvlJc w:val="left"/>
      <w:pPr>
        <w:tabs>
          <w:tab w:val="left" w:pos="1440"/>
          <w:tab w:val="left" w:pos="216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73097C8">
      <w:start w:val="1"/>
      <w:numFmt w:val="bullet"/>
      <w:lvlText w:val="o"/>
      <w:lvlJc w:val="left"/>
      <w:pPr>
        <w:tabs>
          <w:tab w:val="left" w:pos="144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71C2018">
      <w:start w:val="1"/>
      <w:numFmt w:val="bullet"/>
      <w:lvlText w:val="▪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8FAC6B6">
      <w:start w:val="1"/>
      <w:numFmt w:val="bullet"/>
      <w:lvlText w:val="·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  <w:tab w:val="left" w:pos="7920"/>
          <w:tab w:val="left" w:pos="8566"/>
        </w:tabs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F5656BA">
      <w:start w:val="1"/>
      <w:numFmt w:val="bullet"/>
      <w:lvlText w:val="o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480"/>
          <w:tab w:val="left" w:pos="7200"/>
          <w:tab w:val="left" w:pos="7920"/>
          <w:tab w:val="left" w:pos="8566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8EA2D8A">
      <w:start w:val="1"/>
      <w:numFmt w:val="bullet"/>
      <w:lvlText w:val="▪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  <w:tab w:val="left" w:pos="7920"/>
          <w:tab w:val="left" w:pos="8566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3B044F06"/>
    <w:multiLevelType w:val="hybridMultilevel"/>
    <w:tmpl w:val="BCA69C8A"/>
    <w:numStyleLink w:val="Zaimportowanystyl1"/>
  </w:abstractNum>
  <w:abstractNum w:abstractNumId="2" w15:restartNumberingAfterBreak="0">
    <w:nsid w:val="472E7FE7"/>
    <w:multiLevelType w:val="hybridMultilevel"/>
    <w:tmpl w:val="22EE6BB6"/>
    <w:styleLink w:val="Zaimportowanystyl10"/>
    <w:lvl w:ilvl="0" w:tplc="A80EAF3C">
      <w:start w:val="1"/>
      <w:numFmt w:val="bullet"/>
      <w:lvlText w:val="·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11EA9EE">
      <w:start w:val="1"/>
      <w:numFmt w:val="bullet"/>
      <w:lvlText w:val="o"/>
      <w:lvlJc w:val="left"/>
      <w:pPr>
        <w:tabs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5460D7C">
      <w:start w:val="1"/>
      <w:numFmt w:val="bullet"/>
      <w:lvlText w:val="▪"/>
      <w:lvlJc w:val="left"/>
      <w:pPr>
        <w:tabs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434A084">
      <w:start w:val="1"/>
      <w:numFmt w:val="bullet"/>
      <w:lvlText w:val="·"/>
      <w:lvlJc w:val="left"/>
      <w:pPr>
        <w:tabs>
          <w:tab w:val="left" w:pos="1440"/>
          <w:tab w:val="left" w:pos="216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EBA53C4">
      <w:start w:val="1"/>
      <w:numFmt w:val="bullet"/>
      <w:lvlText w:val="o"/>
      <w:lvlJc w:val="left"/>
      <w:pPr>
        <w:tabs>
          <w:tab w:val="left" w:pos="144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1C4C814">
      <w:start w:val="1"/>
      <w:numFmt w:val="bullet"/>
      <w:lvlText w:val="▪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F141D50">
      <w:start w:val="1"/>
      <w:numFmt w:val="bullet"/>
      <w:lvlText w:val="·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  <w:tab w:val="left" w:pos="7920"/>
          <w:tab w:val="left" w:pos="8566"/>
        </w:tabs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70A465E">
      <w:start w:val="1"/>
      <w:numFmt w:val="bullet"/>
      <w:lvlText w:val="o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480"/>
          <w:tab w:val="left" w:pos="7200"/>
          <w:tab w:val="left" w:pos="7920"/>
          <w:tab w:val="left" w:pos="8566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0C8CF20">
      <w:start w:val="1"/>
      <w:numFmt w:val="bullet"/>
      <w:lvlText w:val="▪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  <w:tab w:val="left" w:pos="7920"/>
          <w:tab w:val="left" w:pos="8566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5C5A2ADB"/>
    <w:multiLevelType w:val="hybridMultilevel"/>
    <w:tmpl w:val="22EE6BB6"/>
    <w:numStyleLink w:val="Zaimportowanystyl10"/>
  </w:abstractNum>
  <w:num w:numId="1" w16cid:durableId="1418745964">
    <w:abstractNumId w:val="0"/>
  </w:num>
  <w:num w:numId="2" w16cid:durableId="671683308">
    <w:abstractNumId w:val="1"/>
  </w:num>
  <w:num w:numId="3" w16cid:durableId="983579613">
    <w:abstractNumId w:val="2"/>
  </w:num>
  <w:num w:numId="4" w16cid:durableId="95132779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7E7"/>
    <w:rsid w:val="00B657E7"/>
    <w:rsid w:val="00D17DE0"/>
    <w:rsid w:val="00E47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C14E87"/>
  <w15:docId w15:val="{CB19D335-A516-448F-98BD-3CC439ECA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A">
    <w:name w:val="Nagłówek i stopka 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TreA">
    <w:name w:val="Treść A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DomylneA">
    <w:name w:val="Domyślne A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Zaimportowanystyl1">
    <w:name w:val="Zaimportowany styl 1"/>
    <w:pPr>
      <w:numPr>
        <w:numId w:val="1"/>
      </w:numPr>
    </w:pPr>
  </w:style>
  <w:style w:type="character" w:customStyle="1" w:styleId="Brak">
    <w:name w:val="Brak"/>
  </w:style>
  <w:style w:type="character" w:customStyle="1" w:styleId="Hyperlink0">
    <w:name w:val="Hyperlink.0"/>
    <w:basedOn w:val="Brak"/>
    <w:rPr>
      <w:outline w:val="0"/>
      <w:color w:val="AA3034"/>
      <w:u w:val="single" w:color="AA3034"/>
      <w:lang w:val="de-DE"/>
    </w:rPr>
  </w:style>
  <w:style w:type="character" w:customStyle="1" w:styleId="Hyperlink1">
    <w:name w:val="Hyperlink.1"/>
    <w:basedOn w:val="Brak"/>
    <w:rPr>
      <w:outline w:val="0"/>
      <w:color w:val="AA3034"/>
      <w:u w:val="single" w:color="AA3034"/>
      <w:lang w:val="en-US"/>
    </w:rPr>
  </w:style>
  <w:style w:type="numbering" w:customStyle="1" w:styleId="Zaimportowanystyl10">
    <w:name w:val="Zaimportowany styl 1.0"/>
    <w:pPr>
      <w:numPr>
        <w:numId w:val="3"/>
      </w:numPr>
    </w:pPr>
  </w:style>
  <w:style w:type="character" w:customStyle="1" w:styleId="Hyperlink2">
    <w:name w:val="Hyperlink.2"/>
    <w:basedOn w:val="Brak"/>
    <w:rPr>
      <w:rFonts w:ascii="Arial" w:eastAsia="Arial" w:hAnsi="Arial" w:cs="Arial"/>
      <w:u w:val="single"/>
      <w:lang w:val="nl-NL"/>
    </w:rPr>
  </w:style>
  <w:style w:type="character" w:customStyle="1" w:styleId="Hyperlink3">
    <w:name w:val="Hyperlink.3"/>
    <w:basedOn w:val="Brak"/>
    <w:rPr>
      <w:rFonts w:ascii="Arial" w:eastAsia="Arial" w:hAnsi="Arial" w:cs="Arial"/>
      <w:u w:val="single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nata.stefanowska@bcc.pl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r@openmindedgroup.pl" TargetMode="External"/><Relationship Id="rId12" Type="http://schemas.openxmlformats.org/officeDocument/2006/relationships/hyperlink" Target="http://www.twitter.com/BCCorg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facebook.com/businesscentreclub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linkedin.com/company/business-centre-club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640</Words>
  <Characters>3844</Characters>
  <Application>Microsoft Office Word</Application>
  <DocSecurity>0</DocSecurity>
  <Lines>32</Lines>
  <Paragraphs>8</Paragraphs>
  <ScaleCrop>false</ScaleCrop>
  <Company/>
  <LinksUpToDate>false</LinksUpToDate>
  <CharactersWithSpaces>4476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Rybińska–Fliszkiewicz Joanna</dc:creator>
  <cp:lastModifiedBy>Rybińska–Fliszkiewicz Joanna</cp:lastModifiedBy>
  <cp:revision>2</cp:revision>
  <dcterms:created xsi:type="dcterms:W3CDTF">2023-07-31T09:21:00Z</dcterms:created>
  <dcterms:modified xsi:type="dcterms:W3CDTF">2023-07-31T09:21:00Z</dcterms:modified>
</cp:coreProperties>
</file>