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right"/>
        <w:rPr>
          <w:rFonts w:ascii="Arial Black" w:cs="Arial Black" w:hAnsi="Arial Black" w:eastAsia="Arial Black"/>
          <w:i w:val="0"/>
          <w:iCs w:val="0"/>
          <w:shd w:val="clear" w:color="auto" w:fill="ffffff"/>
        </w:rPr>
      </w:pPr>
      <w:bookmarkStart w:name="_Hlk193721068" w:id="0"/>
      <w:r>
        <w:rPr>
          <w:rFonts w:ascii="Arial" w:hAnsi="Arial"/>
          <w:i w:val="0"/>
          <w:iCs w:val="0"/>
          <w:sz w:val="18"/>
          <w:szCs w:val="18"/>
          <w:rtl w:val="0"/>
          <w:lang w:val="en-US"/>
        </w:rPr>
        <w:t xml:space="preserve">Warszawa, 13.05.2025 r.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smallCaps w:val="1"/>
          <w:outline w:val="0"/>
          <w:color w:val="be1e2d"/>
          <w:u w:color="be1e2d"/>
          <w14:textFill>
            <w14:solidFill>
              <w14:srgbClr w14:val="BE1E2D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caps w:val="1"/>
          <w:outline w:val="0"/>
          <w:color w:val="be1e2d"/>
          <w:sz w:val="28"/>
          <w:szCs w:val="28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WCI</w:t>
      </w:r>
      <w:r>
        <w:rPr>
          <w:rFonts w:ascii="Arial Black" w:hAnsi="Arial Black" w:hint="default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 xml:space="preserve">ĄŻ </w:t>
      </w:r>
      <w:r>
        <w:rPr>
          <w:rFonts w:ascii="Arial Black" w:hAnsi="Arial Black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MNIEJ PRZEDSI</w:t>
      </w:r>
      <w:r>
        <w:rPr>
          <w:rFonts w:ascii="Arial Black" w:hAnsi="Arial Black" w:hint="default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Ę</w:t>
      </w:r>
      <w:r>
        <w:rPr>
          <w:rFonts w:ascii="Arial Black" w:hAnsi="Arial Black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BIORSTW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caps w:val="1"/>
          <w:outline w:val="0"/>
          <w:color w:val="be1e2d"/>
          <w:sz w:val="28"/>
          <w:szCs w:val="28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- NAJNOWSZ DANE GUS OBRAZUJ</w:t>
      </w:r>
      <w:r>
        <w:rPr>
          <w:rFonts w:ascii="Arial Black" w:hAnsi="Arial Black" w:hint="default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 xml:space="preserve">Ą </w:t>
      </w:r>
      <w:r>
        <w:rPr>
          <w:rFonts w:ascii="Arial Black" w:hAnsi="Arial Black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NIEPOKOJ</w:t>
      </w:r>
      <w:r>
        <w:rPr>
          <w:rFonts w:ascii="Arial Black" w:hAnsi="Arial Black" w:hint="default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Ą</w:t>
      </w:r>
      <w:r>
        <w:rPr>
          <w:rFonts w:ascii="Arial Black" w:hAnsi="Arial Black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CY TREND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cs="Arial" w:hAnsi="Arial" w:eastAsia="Arial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64" w:lineRule="auto"/>
        <w:jc w:val="left"/>
        <w:rPr>
          <w:rFonts w:ascii="Arial" w:cs="Arial" w:hAnsi="Arial" w:eastAsia="Arial"/>
          <w:b w:val="1"/>
          <w:bCs w:val="1"/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20" w:line="264" w:lineRule="auto"/>
        <w:jc w:val="left"/>
        <w:rPr>
          <w:rFonts w:ascii="Arial" w:cs="Arial" w:hAnsi="Arial" w:eastAsia="Arial"/>
          <w:b w:val="1"/>
          <w:bCs w:val="1"/>
          <w:i w:val="0"/>
          <w:iCs w:val="0"/>
        </w:rPr>
      </w:pP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Wed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ł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ug dzisiejszych danych G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łó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wnego Urz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ę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du Statycznego (GUS) w 1 kwartale roku nast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ą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pi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ponowny spadek liczby rejestracji przedsi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ę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biorstw.  Eksperci BCC zwracaj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 xml:space="preserve">ą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uwag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ę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 xml:space="preserve">, 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ż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e trend jest niepokoj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ą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cy.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20" w:line="264" w:lineRule="auto"/>
        <w:jc w:val="left"/>
        <w:rPr>
          <w:rFonts w:ascii="Arial" w:cs="Arial" w:hAnsi="Arial" w:eastAsia="Arial"/>
          <w:b w:val="1"/>
          <w:bCs w:val="1"/>
          <w:i w:val="0"/>
          <w:iCs w:val="0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20" w:line="264" w:lineRule="auto"/>
        <w:jc w:val="left"/>
        <w:rPr>
          <w:rFonts w:ascii="Arial" w:cs="Arial" w:hAnsi="Arial" w:eastAsia="Arial"/>
          <w:i w:val="0"/>
          <w:iCs w:val="0"/>
        </w:rPr>
      </w:pPr>
      <w:r>
        <w:rPr>
          <w:rFonts w:ascii="Arial" w:hAnsi="Arial"/>
          <w:i w:val="0"/>
          <w:iCs w:val="0"/>
          <w:rtl w:val="0"/>
          <w:lang w:val="en-US"/>
        </w:rPr>
        <w:t>W  1 kwartale 2025 roku zarejestrowano 87 250 wobec 92 031 w</w:t>
      </w:r>
      <w:r>
        <w:rPr>
          <w:rFonts w:ascii="Arial" w:hAnsi="Arial" w:hint="default"/>
          <w:i w:val="0"/>
          <w:iCs w:val="0"/>
          <w:rtl w:val="0"/>
          <w:lang w:val="en-US"/>
        </w:rPr>
        <w:t> </w:t>
      </w:r>
      <w:r>
        <w:rPr>
          <w:rFonts w:ascii="Arial" w:hAnsi="Arial"/>
          <w:i w:val="0"/>
          <w:iCs w:val="0"/>
          <w:rtl w:val="0"/>
          <w:lang w:val="en-US"/>
        </w:rPr>
        <w:t>analogicznym okresie poprzedniego rok. Najwi</w:t>
      </w:r>
      <w:r>
        <w:rPr>
          <w:rFonts w:ascii="Arial" w:hAnsi="Arial" w:hint="default"/>
          <w:i w:val="0"/>
          <w:iCs w:val="0"/>
          <w:rtl w:val="0"/>
          <w:lang w:val="en-US"/>
        </w:rPr>
        <w:t>ę</w:t>
      </w:r>
      <w:r>
        <w:rPr>
          <w:rFonts w:ascii="Arial" w:hAnsi="Arial"/>
          <w:i w:val="0"/>
          <w:iCs w:val="0"/>
          <w:rtl w:val="0"/>
          <w:lang w:val="en-US"/>
        </w:rPr>
        <w:t>kszy spadek odnotowano w sekcjach: handel; naprawa pojazd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w samochodowych (o 25,4%), informacja i komunikacja (o 13,3%) oraz przemys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rtl w:val="0"/>
          <w:lang w:val="en-US"/>
        </w:rPr>
        <w:t>(o 7,1%).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20" w:line="264" w:lineRule="auto"/>
        <w:jc w:val="left"/>
        <w:rPr>
          <w:rFonts w:ascii="Arial" w:cs="Arial" w:hAnsi="Arial" w:eastAsia="Arial"/>
        </w:rPr>
      </w:pPr>
    </w:p>
    <w:p>
      <w:pPr>
        <w:pStyle w:val="Normal.0"/>
        <w:numPr>
          <w:ilvl w:val="0"/>
          <w:numId w:val="2"/>
        </w:numPr>
        <w:suppressAutoHyphens w:val="1"/>
        <w:bidi w:val="0"/>
        <w:spacing w:before="20" w:line="264" w:lineRule="auto"/>
        <w:ind w:right="0"/>
        <w:jc w:val="left"/>
        <w:rPr>
          <w:rFonts w:ascii="Arial" w:hAnsi="Arial"/>
          <w:rtl w:val="0"/>
          <w:lang w:val="en-US"/>
        </w:rPr>
      </w:pPr>
      <w:r>
        <w:rPr>
          <w:rStyle w:val="Brak A"/>
          <w:rFonts w:ascii="Arial" w:hAnsi="Arial"/>
          <w:rtl w:val="0"/>
          <w:lang w:val="en-US"/>
        </w:rPr>
        <w:t>Dane GUS pokazuj</w:t>
      </w:r>
      <w:r>
        <w:rPr>
          <w:rStyle w:val="Brak A"/>
          <w:rFonts w:ascii="Arial" w:hAnsi="Arial" w:hint="default"/>
          <w:rtl w:val="0"/>
          <w:lang w:val="en-US"/>
        </w:rPr>
        <w:t>ą</w:t>
      </w:r>
      <w:r>
        <w:rPr>
          <w:rStyle w:val="Brak A"/>
          <w:rFonts w:ascii="Arial" w:hAnsi="Arial"/>
          <w:rtl w:val="0"/>
          <w:lang w:val="en-US"/>
        </w:rPr>
        <w:t>ce spadki rejestracji przedsi</w:t>
      </w:r>
      <w:r>
        <w:rPr>
          <w:rStyle w:val="Brak A"/>
          <w:rFonts w:ascii="Arial" w:hAnsi="Arial" w:hint="default"/>
          <w:rtl w:val="0"/>
          <w:lang w:val="en-US"/>
        </w:rPr>
        <w:t>ę</w:t>
      </w:r>
      <w:r>
        <w:rPr>
          <w:rStyle w:val="Brak A"/>
          <w:rFonts w:ascii="Arial" w:hAnsi="Arial"/>
          <w:rtl w:val="0"/>
          <w:lang w:val="en-US"/>
        </w:rPr>
        <w:t>biorstw nie zaskakuj</w:t>
      </w:r>
      <w:r>
        <w:rPr>
          <w:rStyle w:val="Brak A"/>
          <w:rFonts w:ascii="Arial" w:hAnsi="Arial" w:hint="default"/>
          <w:rtl w:val="0"/>
          <w:lang w:val="en-US"/>
        </w:rPr>
        <w:t>ą</w:t>
      </w:r>
      <w:r>
        <w:rPr>
          <w:rStyle w:val="Brak A"/>
          <w:rFonts w:ascii="Arial" w:hAnsi="Arial"/>
          <w:rtl w:val="0"/>
          <w:lang w:val="en-US"/>
        </w:rPr>
        <w:t>.                            Ta sytuacja trwa od momentu wej</w:t>
      </w:r>
      <w:r>
        <w:rPr>
          <w:rStyle w:val="Brak A"/>
          <w:rFonts w:ascii="Arial" w:hAnsi="Arial" w:hint="default"/>
          <w:rtl w:val="0"/>
          <w:lang w:val="en-US"/>
        </w:rPr>
        <w:t>ś</w:t>
      </w:r>
      <w:r>
        <w:rPr>
          <w:rStyle w:val="Brak A"/>
          <w:rFonts w:ascii="Arial" w:hAnsi="Arial"/>
          <w:rtl w:val="0"/>
          <w:lang w:val="en-US"/>
        </w:rPr>
        <w:t xml:space="preserve">cia w </w:t>
      </w:r>
      <w:r>
        <w:rPr>
          <w:rStyle w:val="Brak A"/>
          <w:rFonts w:ascii="Arial" w:hAnsi="Arial" w:hint="default"/>
          <w:rtl w:val="0"/>
          <w:lang w:val="en-US"/>
        </w:rPr>
        <w:t>ż</w:t>
      </w:r>
      <w:r>
        <w:rPr>
          <w:rStyle w:val="Brak A"/>
          <w:rFonts w:ascii="Arial" w:hAnsi="Arial"/>
          <w:rtl w:val="0"/>
          <w:lang w:val="en-US"/>
        </w:rPr>
        <w:t xml:space="preserve">ycie Polskiego </w:t>
      </w:r>
      <w:r>
        <w:rPr>
          <w:rStyle w:val="Brak A"/>
          <w:rFonts w:ascii="Arial" w:hAnsi="Arial" w:hint="default"/>
          <w:rtl w:val="0"/>
          <w:lang w:val="en-US"/>
        </w:rPr>
        <w:t>Ł</w:t>
      </w:r>
      <w:r>
        <w:rPr>
          <w:rStyle w:val="Brak A"/>
          <w:rFonts w:ascii="Arial" w:hAnsi="Arial"/>
          <w:rtl w:val="0"/>
          <w:lang w:val="en-US"/>
        </w:rPr>
        <w:t>adu, kt</w:t>
      </w:r>
      <w:r>
        <w:rPr>
          <w:rStyle w:val="Brak A"/>
          <w:rFonts w:ascii="Arial" w:hAnsi="Arial" w:hint="default"/>
          <w:rtl w:val="0"/>
          <w:lang w:val="en-US"/>
        </w:rPr>
        <w:t>ó</w:t>
      </w:r>
      <w:r>
        <w:rPr>
          <w:rStyle w:val="Brak A"/>
          <w:rFonts w:ascii="Arial" w:hAnsi="Arial"/>
          <w:rtl w:val="0"/>
          <w:lang w:val="en-US"/>
        </w:rPr>
        <w:t>ry wyrz</w:t>
      </w:r>
      <w:r>
        <w:rPr>
          <w:rStyle w:val="Brak A"/>
          <w:rFonts w:ascii="Arial" w:hAnsi="Arial" w:hint="default"/>
          <w:rtl w:val="0"/>
          <w:lang w:val="en-US"/>
        </w:rPr>
        <w:t>ą</w:t>
      </w:r>
      <w:r>
        <w:rPr>
          <w:rStyle w:val="Brak A"/>
          <w:rFonts w:ascii="Arial" w:hAnsi="Arial"/>
          <w:rtl w:val="0"/>
          <w:lang w:val="en-US"/>
        </w:rPr>
        <w:t>dzi</w:t>
      </w:r>
      <w:r>
        <w:rPr>
          <w:rStyle w:val="Brak A"/>
          <w:rFonts w:ascii="Arial" w:hAnsi="Arial" w:hint="default"/>
          <w:rtl w:val="0"/>
          <w:lang w:val="en-US"/>
        </w:rPr>
        <w:t xml:space="preserve">ł </w:t>
      </w:r>
      <w:r>
        <w:rPr>
          <w:rStyle w:val="Brak A"/>
          <w:rFonts w:ascii="Arial" w:hAnsi="Arial"/>
          <w:rtl w:val="0"/>
          <w:lang w:val="en-US"/>
        </w:rPr>
        <w:t>du</w:t>
      </w:r>
      <w:r>
        <w:rPr>
          <w:rStyle w:val="Brak A"/>
          <w:rFonts w:ascii="Arial" w:hAnsi="Arial" w:hint="default"/>
          <w:rtl w:val="0"/>
          <w:lang w:val="en-US"/>
        </w:rPr>
        <w:t>ż</w:t>
      </w:r>
      <w:r>
        <w:rPr>
          <w:rStyle w:val="Brak A"/>
          <w:rFonts w:ascii="Arial" w:hAnsi="Arial"/>
          <w:rtl w:val="0"/>
          <w:lang w:val="en-US"/>
        </w:rPr>
        <w:t>o szk</w:t>
      </w:r>
      <w:r>
        <w:rPr>
          <w:rStyle w:val="Brak A"/>
          <w:rFonts w:ascii="Arial" w:hAnsi="Arial" w:hint="default"/>
          <w:rtl w:val="0"/>
          <w:lang w:val="en-US"/>
        </w:rPr>
        <w:t>ó</w:t>
      </w:r>
      <w:r>
        <w:rPr>
          <w:rStyle w:val="Brak A"/>
          <w:rFonts w:ascii="Arial" w:hAnsi="Arial"/>
          <w:rtl w:val="0"/>
          <w:lang w:val="en-US"/>
        </w:rPr>
        <w:t>d i ju</w:t>
      </w:r>
      <w:r>
        <w:rPr>
          <w:rStyle w:val="Brak A"/>
          <w:rFonts w:ascii="Arial" w:hAnsi="Arial" w:hint="default"/>
          <w:rtl w:val="0"/>
          <w:lang w:val="en-US"/>
        </w:rPr>
        <w:t xml:space="preserve">ż </w:t>
      </w:r>
      <w:r>
        <w:rPr>
          <w:rStyle w:val="Brak A"/>
          <w:rFonts w:ascii="Arial" w:hAnsi="Arial"/>
          <w:rtl w:val="0"/>
          <w:lang w:val="en-US"/>
        </w:rPr>
        <w:t>dawno powinien by</w:t>
      </w:r>
      <w:r>
        <w:rPr>
          <w:rStyle w:val="Brak A"/>
          <w:rFonts w:ascii="Arial" w:hAnsi="Arial" w:hint="default"/>
          <w:rtl w:val="0"/>
          <w:lang w:val="en-US"/>
        </w:rPr>
        <w:t xml:space="preserve">ć </w:t>
      </w:r>
      <w:r>
        <w:rPr>
          <w:rStyle w:val="Brak A"/>
          <w:rFonts w:ascii="Arial" w:hAnsi="Arial"/>
          <w:rtl w:val="0"/>
          <w:lang w:val="en-US"/>
        </w:rPr>
        <w:t>ca</w:t>
      </w:r>
      <w:r>
        <w:rPr>
          <w:rStyle w:val="Brak A"/>
          <w:rFonts w:ascii="Arial" w:hAnsi="Arial" w:hint="default"/>
          <w:rtl w:val="0"/>
          <w:lang w:val="en-US"/>
        </w:rPr>
        <w:t>ł</w:t>
      </w:r>
      <w:r>
        <w:rPr>
          <w:rStyle w:val="Brak A"/>
          <w:rFonts w:ascii="Arial" w:hAnsi="Arial"/>
          <w:rtl w:val="0"/>
          <w:lang w:val="en-US"/>
        </w:rPr>
        <w:t>kowicie wycofany. Pozytywnych zmian nadal niestety nie wida</w:t>
      </w:r>
      <w:r>
        <w:rPr>
          <w:rStyle w:val="Brak A"/>
          <w:rFonts w:ascii="Arial" w:hAnsi="Arial" w:hint="default"/>
          <w:rtl w:val="0"/>
          <w:lang w:val="en-US"/>
        </w:rPr>
        <w:t>ć</w:t>
      </w:r>
      <w:r>
        <w:rPr>
          <w:rStyle w:val="Brak A"/>
          <w:rFonts w:ascii="Arial" w:hAnsi="Arial"/>
          <w:rtl w:val="0"/>
          <w:lang w:val="en-US"/>
        </w:rPr>
        <w:t>. Dlatego niepewno</w:t>
      </w:r>
      <w:r>
        <w:rPr>
          <w:rStyle w:val="Brak A"/>
          <w:rFonts w:ascii="Arial" w:hAnsi="Arial" w:hint="default"/>
          <w:rtl w:val="0"/>
          <w:lang w:val="en-US"/>
        </w:rPr>
        <w:t xml:space="preserve">ść </w:t>
      </w:r>
      <w:r>
        <w:rPr>
          <w:rStyle w:val="Brak A"/>
          <w:rFonts w:ascii="Arial" w:hAnsi="Arial"/>
          <w:rtl w:val="0"/>
          <w:lang w:val="en-US"/>
        </w:rPr>
        <w:t>w</w:t>
      </w:r>
      <w:r>
        <w:rPr>
          <w:rStyle w:val="Brak A"/>
          <w:rFonts w:ascii="Arial" w:hAnsi="Arial" w:hint="default"/>
          <w:rtl w:val="0"/>
          <w:lang w:val="en-US"/>
        </w:rPr>
        <w:t>ś</w:t>
      </w:r>
      <w:r>
        <w:rPr>
          <w:rStyle w:val="Brak A"/>
          <w:rFonts w:ascii="Arial" w:hAnsi="Arial"/>
          <w:rtl w:val="0"/>
          <w:lang w:val="en-US"/>
        </w:rPr>
        <w:t>r</w:t>
      </w:r>
      <w:r>
        <w:rPr>
          <w:rStyle w:val="Brak A"/>
          <w:rFonts w:ascii="Arial" w:hAnsi="Arial" w:hint="default"/>
          <w:rtl w:val="0"/>
          <w:lang w:val="en-US"/>
        </w:rPr>
        <w:t>ó</w:t>
      </w:r>
      <w:r>
        <w:rPr>
          <w:rStyle w:val="Brak A"/>
          <w:rFonts w:ascii="Arial" w:hAnsi="Arial"/>
          <w:rtl w:val="0"/>
          <w:lang w:val="en-US"/>
        </w:rPr>
        <w:t>d przedsi</w:t>
      </w:r>
      <w:r>
        <w:rPr>
          <w:rStyle w:val="Brak A"/>
          <w:rFonts w:ascii="Arial" w:hAnsi="Arial" w:hint="default"/>
          <w:rtl w:val="0"/>
          <w:lang w:val="en-US"/>
        </w:rPr>
        <w:t>ę</w:t>
      </w:r>
      <w:r>
        <w:rPr>
          <w:rStyle w:val="Brak A"/>
          <w:rFonts w:ascii="Arial" w:hAnsi="Arial"/>
          <w:rtl w:val="0"/>
          <w:lang w:val="en-US"/>
        </w:rPr>
        <w:t>biorc</w:t>
      </w:r>
      <w:r>
        <w:rPr>
          <w:rStyle w:val="Brak A"/>
          <w:rFonts w:ascii="Arial" w:hAnsi="Arial" w:hint="default"/>
          <w:rtl w:val="0"/>
          <w:lang w:val="en-US"/>
        </w:rPr>
        <w:t>ó</w:t>
      </w:r>
      <w:r>
        <w:rPr>
          <w:rStyle w:val="Brak A"/>
          <w:rFonts w:ascii="Arial" w:hAnsi="Arial"/>
          <w:rtl w:val="0"/>
          <w:lang w:val="en-US"/>
        </w:rPr>
        <w:t>w si</w:t>
      </w:r>
      <w:r>
        <w:rPr>
          <w:rStyle w:val="Brak A"/>
          <w:rFonts w:ascii="Arial" w:hAnsi="Arial" w:hint="default"/>
          <w:rtl w:val="0"/>
          <w:lang w:val="en-US"/>
        </w:rPr>
        <w:t xml:space="preserve">ę </w:t>
      </w:r>
      <w:r>
        <w:rPr>
          <w:rStyle w:val="Brak A"/>
          <w:rFonts w:ascii="Arial" w:hAnsi="Arial"/>
          <w:rtl w:val="0"/>
          <w:lang w:val="en-US"/>
        </w:rPr>
        <w:t>utrzymuje                            i ogranicza inwestycje w</w:t>
      </w:r>
      <w:r>
        <w:rPr>
          <w:rStyle w:val="Brak A"/>
          <w:rFonts w:ascii="Arial" w:hAnsi="Arial" w:hint="default"/>
          <w:rtl w:val="0"/>
          <w:lang w:val="en-US"/>
        </w:rPr>
        <w:t>ł</w:t>
      </w:r>
      <w:r>
        <w:rPr>
          <w:rStyle w:val="Brak A"/>
          <w:rFonts w:ascii="Arial" w:hAnsi="Arial"/>
          <w:rtl w:val="0"/>
          <w:lang w:val="en-US"/>
        </w:rPr>
        <w:t xml:space="preserve">asnych </w:t>
      </w:r>
      <w:r>
        <w:rPr>
          <w:rStyle w:val="Brak A"/>
          <w:rFonts w:ascii="Arial" w:hAnsi="Arial" w:hint="default"/>
          <w:rtl w:val="0"/>
          <w:lang w:val="en-US"/>
        </w:rPr>
        <w:t>ś</w:t>
      </w:r>
      <w:r>
        <w:rPr>
          <w:rStyle w:val="Brak A"/>
          <w:rFonts w:ascii="Arial" w:hAnsi="Arial"/>
          <w:rtl w:val="0"/>
          <w:lang w:val="en-US"/>
        </w:rPr>
        <w:t>rodk</w:t>
      </w:r>
      <w:r>
        <w:rPr>
          <w:rStyle w:val="Brak A"/>
          <w:rFonts w:ascii="Arial" w:hAnsi="Arial" w:hint="default"/>
          <w:rtl w:val="0"/>
          <w:lang w:val="en-US"/>
        </w:rPr>
        <w:t>ó</w:t>
      </w:r>
      <w:r>
        <w:rPr>
          <w:rStyle w:val="Brak A"/>
          <w:rFonts w:ascii="Arial" w:hAnsi="Arial"/>
          <w:rtl w:val="0"/>
          <w:lang w:val="en-US"/>
        </w:rPr>
        <w:t>w na start czy rozw</w:t>
      </w:r>
      <w:r>
        <w:rPr>
          <w:rStyle w:val="Brak A"/>
          <w:rFonts w:ascii="Arial" w:hAnsi="Arial" w:hint="default"/>
          <w:rtl w:val="0"/>
          <w:lang w:val="en-US"/>
        </w:rPr>
        <w:t>ó</w:t>
      </w:r>
      <w:r>
        <w:rPr>
          <w:rStyle w:val="Brak A"/>
          <w:rFonts w:ascii="Arial" w:hAnsi="Arial"/>
          <w:rtl w:val="0"/>
          <w:lang w:val="en-US"/>
        </w:rPr>
        <w:t>j biznesu.                                          W perspektywie najbli</w:t>
      </w:r>
      <w:r>
        <w:rPr>
          <w:rStyle w:val="Brak A"/>
          <w:rFonts w:ascii="Arial" w:hAnsi="Arial" w:hint="default"/>
          <w:rtl w:val="0"/>
          <w:lang w:val="en-US"/>
        </w:rPr>
        <w:t>ż</w:t>
      </w:r>
      <w:r>
        <w:rPr>
          <w:rStyle w:val="Brak A"/>
          <w:rFonts w:ascii="Arial" w:hAnsi="Arial"/>
          <w:rtl w:val="0"/>
          <w:lang w:val="en-US"/>
        </w:rPr>
        <w:t>szych kilki lat maj</w:t>
      </w:r>
      <w:r>
        <w:rPr>
          <w:rStyle w:val="Brak A"/>
          <w:rFonts w:ascii="Arial" w:hAnsi="Arial" w:hint="default"/>
          <w:rtl w:val="0"/>
          <w:lang w:val="en-US"/>
        </w:rPr>
        <w:t>ą</w:t>
      </w:r>
      <w:r>
        <w:rPr>
          <w:rStyle w:val="Brak A"/>
          <w:rFonts w:ascii="Arial" w:hAnsi="Arial"/>
          <w:rtl w:val="0"/>
          <w:lang w:val="en-US"/>
        </w:rPr>
        <w:t>ce miejsce spadki nie powinny mie</w:t>
      </w:r>
      <w:r>
        <w:rPr>
          <w:rStyle w:val="Brak A"/>
          <w:rFonts w:ascii="Arial" w:hAnsi="Arial" w:hint="default"/>
          <w:rtl w:val="0"/>
          <w:lang w:val="en-US"/>
        </w:rPr>
        <w:t xml:space="preserve">ć </w:t>
      </w:r>
      <w:r>
        <w:rPr>
          <w:rStyle w:val="Brak A"/>
          <w:rFonts w:ascii="Arial" w:hAnsi="Arial"/>
          <w:rtl w:val="0"/>
          <w:lang w:val="en-US"/>
        </w:rPr>
        <w:t>znacz</w:t>
      </w:r>
      <w:r>
        <w:rPr>
          <w:rStyle w:val="Brak A"/>
          <w:rFonts w:ascii="Arial" w:hAnsi="Arial" w:hint="default"/>
          <w:rtl w:val="0"/>
          <w:lang w:val="en-US"/>
        </w:rPr>
        <w:t>ą</w:t>
      </w:r>
      <w:r>
        <w:rPr>
          <w:rStyle w:val="Brak A"/>
          <w:rFonts w:ascii="Arial" w:hAnsi="Arial"/>
          <w:rtl w:val="0"/>
          <w:lang w:val="en-US"/>
        </w:rPr>
        <w:t>cego wp</w:t>
      </w:r>
      <w:r>
        <w:rPr>
          <w:rStyle w:val="Brak A"/>
          <w:rFonts w:ascii="Arial" w:hAnsi="Arial" w:hint="default"/>
          <w:rtl w:val="0"/>
          <w:lang w:val="en-US"/>
        </w:rPr>
        <w:t>ł</w:t>
      </w:r>
      <w:r>
        <w:rPr>
          <w:rStyle w:val="Brak A"/>
          <w:rFonts w:ascii="Arial" w:hAnsi="Arial"/>
          <w:rtl w:val="0"/>
          <w:lang w:val="en-US"/>
        </w:rPr>
        <w:t>ywu na gospodark</w:t>
      </w:r>
      <w:r>
        <w:rPr>
          <w:rStyle w:val="Brak A"/>
          <w:rFonts w:ascii="Arial" w:hAnsi="Arial" w:hint="default"/>
          <w:rtl w:val="0"/>
          <w:lang w:val="en-US"/>
        </w:rPr>
        <w:t xml:space="preserve">ę </w:t>
      </w:r>
      <w:r>
        <w:rPr>
          <w:rStyle w:val="Brak A"/>
          <w:rFonts w:ascii="Arial" w:hAnsi="Arial"/>
          <w:rtl w:val="0"/>
          <w:lang w:val="en-US"/>
        </w:rPr>
        <w:t>jednak sam trend jest niepokoj</w:t>
      </w:r>
      <w:r>
        <w:rPr>
          <w:rStyle w:val="Brak A"/>
          <w:rFonts w:ascii="Arial" w:hAnsi="Arial" w:hint="default"/>
          <w:rtl w:val="0"/>
          <w:lang w:val="en-US"/>
        </w:rPr>
        <w:t>ą</w:t>
      </w:r>
      <w:r>
        <w:rPr>
          <w:rStyle w:val="Brak A"/>
          <w:rFonts w:ascii="Arial" w:hAnsi="Arial"/>
          <w:rtl w:val="0"/>
          <w:lang w:val="en-US"/>
        </w:rPr>
        <w:t>cy.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 xml:space="preserve">                                </w:t>
      </w:r>
      <w:r>
        <w:rPr>
          <w:rFonts w:ascii="Arial" w:hAnsi="Arial"/>
          <w:i w:val="0"/>
          <w:iCs w:val="0"/>
          <w:rtl w:val="0"/>
          <w:lang w:val="en-US"/>
        </w:rPr>
        <w:t>- podkre</w:t>
      </w:r>
      <w:r>
        <w:rPr>
          <w:rFonts w:ascii="Arial" w:hAnsi="Arial" w:hint="default"/>
          <w:i w:val="0"/>
          <w:iCs w:val="0"/>
          <w:rtl w:val="0"/>
          <w:lang w:val="en-US"/>
        </w:rPr>
        <w:t>ś</w:t>
      </w:r>
      <w:r>
        <w:rPr>
          <w:rFonts w:ascii="Arial" w:hAnsi="Arial"/>
          <w:i w:val="0"/>
          <w:iCs w:val="0"/>
          <w:rtl w:val="0"/>
          <w:lang w:val="en-US"/>
        </w:rPr>
        <w:t>la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 xml:space="preserve"> Ł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ukasz Bernatowicz, Prezes Zwi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ą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zku Pracodawc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ó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w BCC.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20" w:line="264" w:lineRule="auto"/>
        <w:jc w:val="left"/>
        <w:rPr>
          <w:rFonts w:ascii="Arial" w:cs="Arial" w:hAnsi="Arial" w:eastAsia="Arial"/>
          <w:b w:val="1"/>
          <w:bCs w:val="1"/>
          <w:i w:val="0"/>
          <w:iCs w:val="0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" w:after="160" w:line="278" w:lineRule="auto"/>
        <w:jc w:val="left"/>
        <w:rPr>
          <w:rFonts w:ascii="Arial" w:cs="Arial" w:hAnsi="Arial" w:eastAsia="Arial"/>
          <w:i w:val="0"/>
          <w:iCs w:val="0"/>
          <w:kern w:val="2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i w:val="0"/>
          <w:iCs w:val="0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 xml:space="preserve">- </w:t>
      </w:r>
      <w:r>
        <w:rPr>
          <w:rFonts w:ascii="Arial" w:hAnsi="Arial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Mam nadziej</w:t>
      </w:r>
      <w:r>
        <w:rPr>
          <w:rFonts w:ascii="Arial" w:hAnsi="Arial" w:hint="default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ę</w:t>
      </w:r>
      <w:r>
        <w:rPr>
          <w:rFonts w:ascii="Arial" w:hAnsi="Arial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Arial" w:hAnsi="Arial" w:hint="default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ż</w:t>
      </w:r>
      <w:r>
        <w:rPr>
          <w:rFonts w:ascii="Arial" w:hAnsi="Arial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e pakiety deregulacyjne nie utkn</w:t>
      </w:r>
      <w:r>
        <w:rPr>
          <w:rFonts w:ascii="Arial" w:hAnsi="Arial" w:hint="default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 xml:space="preserve">ą </w:t>
      </w:r>
      <w:r>
        <w:rPr>
          <w:rFonts w:ascii="Arial" w:hAnsi="Arial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 xml:space="preserve">na </w:t>
      </w:r>
      <w:r>
        <w:rPr>
          <w:rFonts w:ascii="Arial" w:hAnsi="Arial" w:hint="default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ś</w:t>
      </w:r>
      <w:r>
        <w:rPr>
          <w:rFonts w:ascii="Arial" w:hAnsi="Arial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cie</w:t>
      </w:r>
      <w:r>
        <w:rPr>
          <w:rFonts w:ascii="Arial" w:hAnsi="Arial" w:hint="default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ż</w:t>
      </w:r>
      <w:r>
        <w:rPr>
          <w:rFonts w:ascii="Arial" w:hAnsi="Arial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ce legislacyjnej                                  i sytuacja przedsi</w:t>
      </w:r>
      <w:r>
        <w:rPr>
          <w:rFonts w:ascii="Arial" w:hAnsi="Arial" w:hint="default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ę</w:t>
      </w:r>
      <w:r>
        <w:rPr>
          <w:rFonts w:ascii="Arial" w:hAnsi="Arial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biorc</w:t>
      </w:r>
      <w:r>
        <w:rPr>
          <w:rFonts w:ascii="Arial" w:hAnsi="Arial" w:hint="default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ó</w:t>
      </w:r>
      <w:r>
        <w:rPr>
          <w:rFonts w:ascii="Arial" w:hAnsi="Arial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w b</w:t>
      </w:r>
      <w:r>
        <w:rPr>
          <w:rFonts w:ascii="Arial" w:hAnsi="Arial" w:hint="default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ę</w:t>
      </w:r>
      <w:r>
        <w:rPr>
          <w:rFonts w:ascii="Arial" w:hAnsi="Arial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dzie si</w:t>
      </w:r>
      <w:r>
        <w:rPr>
          <w:rFonts w:ascii="Arial" w:hAnsi="Arial" w:hint="default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 xml:space="preserve">ę </w:t>
      </w:r>
      <w:r>
        <w:rPr>
          <w:rFonts w:ascii="Arial" w:hAnsi="Arial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sukcesywnie poprawia</w:t>
      </w:r>
      <w:r>
        <w:rPr>
          <w:rFonts w:ascii="Arial" w:hAnsi="Arial" w:hint="default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ć</w:t>
      </w:r>
      <w:r>
        <w:rPr>
          <w:rFonts w:ascii="Arial" w:hAnsi="Arial"/>
          <w:i w:val="0"/>
          <w:iCs w:val="0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 xml:space="preserve">.                                                                  - dodaje </w:t>
      </w:r>
      <w:r>
        <w:rPr>
          <w:rFonts w:ascii="Arial" w:hAnsi="Arial" w:hint="default"/>
          <w:b w:val="1"/>
          <w:bCs w:val="1"/>
          <w:i w:val="0"/>
          <w:iCs w:val="0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Ł</w:t>
      </w:r>
      <w:r>
        <w:rPr>
          <w:rFonts w:ascii="Arial" w:hAnsi="Arial"/>
          <w:b w:val="1"/>
          <w:bCs w:val="1"/>
          <w:i w:val="0"/>
          <w:iCs w:val="0"/>
          <w:kern w:val="2"/>
          <w:rtl w:val="0"/>
          <w:lang w:val="en-US"/>
          <w14:textOutline w14:w="12700" w14:cap="flat">
            <w14:noFill/>
            <w14:miter w14:lim="400000"/>
          </w14:textOutline>
        </w:rPr>
        <w:t>ukasz Bernatowicz.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20" w:line="264" w:lineRule="auto"/>
        <w:jc w:val="left"/>
        <w:rPr>
          <w:rFonts w:ascii="Arial" w:cs="Arial" w:hAnsi="Arial" w:eastAsia="Arial"/>
          <w:i w:val="0"/>
          <w:iCs w:val="0"/>
        </w:rPr>
      </w:pPr>
      <w:r>
        <w:rPr>
          <w:rFonts w:ascii="Arial" w:hAnsi="Arial"/>
          <w:i w:val="0"/>
          <w:iCs w:val="0"/>
          <w:rtl w:val="0"/>
          <w:lang w:val="en-US"/>
        </w:rPr>
        <w:t>Jak wskazuje GUS wzrost rejestracji zaobserwowano tylko dla sp</w:t>
      </w:r>
      <w:r>
        <w:rPr>
          <w:rFonts w:ascii="Arial" w:hAnsi="Arial" w:hint="default"/>
          <w:i w:val="0"/>
          <w:iCs w:val="0"/>
          <w:rtl w:val="0"/>
          <w:lang w:val="en-US"/>
        </w:rPr>
        <w:t>ół</w:t>
      </w:r>
      <w:r>
        <w:rPr>
          <w:rFonts w:ascii="Arial" w:hAnsi="Arial"/>
          <w:i w:val="0"/>
          <w:iCs w:val="0"/>
          <w:rtl w:val="0"/>
          <w:lang w:val="en-US"/>
        </w:rPr>
        <w:t>dzielni, oddzia</w:t>
      </w:r>
      <w:r>
        <w:rPr>
          <w:rFonts w:ascii="Arial" w:hAnsi="Arial" w:hint="default"/>
          <w:i w:val="0"/>
          <w:iCs w:val="0"/>
          <w:rtl w:val="0"/>
          <w:lang w:val="en-US"/>
        </w:rPr>
        <w:t>łó</w:t>
      </w:r>
      <w:r>
        <w:rPr>
          <w:rFonts w:ascii="Arial" w:hAnsi="Arial"/>
          <w:i w:val="0"/>
          <w:iCs w:val="0"/>
          <w:rtl w:val="0"/>
          <w:lang w:val="en-US"/>
        </w:rPr>
        <w:t>w zagranicznych przedsi</w:t>
      </w:r>
      <w:r>
        <w:rPr>
          <w:rFonts w:ascii="Arial" w:hAnsi="Arial" w:hint="default"/>
          <w:i w:val="0"/>
          <w:iCs w:val="0"/>
          <w:rtl w:val="0"/>
          <w:lang w:val="en-US"/>
        </w:rPr>
        <w:t>ę</w:t>
      </w:r>
      <w:r>
        <w:rPr>
          <w:rFonts w:ascii="Arial" w:hAnsi="Arial"/>
          <w:i w:val="0"/>
          <w:iCs w:val="0"/>
          <w:rtl w:val="0"/>
          <w:lang w:val="en-US"/>
        </w:rPr>
        <w:t>biorstw i sp</w:t>
      </w:r>
      <w:r>
        <w:rPr>
          <w:rFonts w:ascii="Arial" w:hAnsi="Arial" w:hint="default"/>
          <w:i w:val="0"/>
          <w:iCs w:val="0"/>
          <w:rtl w:val="0"/>
          <w:lang w:val="en-US"/>
        </w:rPr>
        <w:t>ół</w:t>
      </w:r>
      <w:r>
        <w:rPr>
          <w:rFonts w:ascii="Arial" w:hAnsi="Arial"/>
          <w:i w:val="0"/>
          <w:iCs w:val="0"/>
          <w:rtl w:val="0"/>
          <w:lang w:val="en-US"/>
        </w:rPr>
        <w:t>ek akcyjnych. W przypadku pozosta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ych form prawnych nast</w:t>
      </w:r>
      <w:r>
        <w:rPr>
          <w:rFonts w:ascii="Arial" w:hAnsi="Arial" w:hint="default"/>
          <w:i w:val="0"/>
          <w:iCs w:val="0"/>
          <w:rtl w:val="0"/>
          <w:lang w:val="en-US"/>
        </w:rPr>
        <w:t>ą</w:t>
      </w:r>
      <w:r>
        <w:rPr>
          <w:rFonts w:ascii="Arial" w:hAnsi="Arial"/>
          <w:i w:val="0"/>
          <w:iCs w:val="0"/>
          <w:rtl w:val="0"/>
          <w:lang w:val="en-US"/>
        </w:rPr>
        <w:t>pi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rtl w:val="0"/>
          <w:lang w:val="en-US"/>
        </w:rPr>
        <w:t>spadek rejestracji, w tym dla os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b fizycznych prowadz</w:t>
      </w:r>
      <w:r>
        <w:rPr>
          <w:rFonts w:ascii="Arial" w:hAnsi="Arial" w:hint="default"/>
          <w:i w:val="0"/>
          <w:iCs w:val="0"/>
          <w:rtl w:val="0"/>
          <w:lang w:val="en-US"/>
        </w:rPr>
        <w:t>ą</w:t>
      </w:r>
      <w:r>
        <w:rPr>
          <w:rFonts w:ascii="Arial" w:hAnsi="Arial"/>
          <w:i w:val="0"/>
          <w:iCs w:val="0"/>
          <w:rtl w:val="0"/>
          <w:lang w:val="en-US"/>
        </w:rPr>
        <w:t>cych dzia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alno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ść </w:t>
      </w:r>
      <w:r>
        <w:rPr>
          <w:rFonts w:ascii="Arial" w:hAnsi="Arial"/>
          <w:i w:val="0"/>
          <w:iCs w:val="0"/>
          <w:rtl w:val="0"/>
          <w:lang w:val="en-US"/>
        </w:rPr>
        <w:t>gospodarcz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ą </w:t>
      </w:r>
      <w:r>
        <w:rPr>
          <w:rFonts w:ascii="Arial" w:hAnsi="Arial"/>
          <w:i w:val="0"/>
          <w:iCs w:val="0"/>
          <w:rtl w:val="0"/>
          <w:lang w:val="en-US"/>
        </w:rPr>
        <w:t>o 3,9 proc. a sp</w:t>
      </w:r>
      <w:r>
        <w:rPr>
          <w:rFonts w:ascii="Arial" w:hAnsi="Arial" w:hint="default"/>
          <w:i w:val="0"/>
          <w:iCs w:val="0"/>
          <w:rtl w:val="0"/>
          <w:lang w:val="en-US"/>
        </w:rPr>
        <w:t>ół</w:t>
      </w:r>
      <w:r>
        <w:rPr>
          <w:rFonts w:ascii="Arial" w:hAnsi="Arial"/>
          <w:i w:val="0"/>
          <w:iCs w:val="0"/>
          <w:rtl w:val="0"/>
          <w:lang w:val="en-US"/>
        </w:rPr>
        <w:t>ek z ograniczon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ą </w:t>
      </w:r>
      <w:r>
        <w:rPr>
          <w:rFonts w:ascii="Arial" w:hAnsi="Arial"/>
          <w:i w:val="0"/>
          <w:iCs w:val="0"/>
          <w:rtl w:val="0"/>
          <w:lang w:val="en-US"/>
        </w:rPr>
        <w:t>odpowiedzialno</w:t>
      </w:r>
      <w:r>
        <w:rPr>
          <w:rFonts w:ascii="Arial" w:hAnsi="Arial" w:hint="default"/>
          <w:i w:val="0"/>
          <w:iCs w:val="0"/>
          <w:rtl w:val="0"/>
          <w:lang w:val="en-US"/>
        </w:rPr>
        <w:t>ś</w:t>
      </w:r>
      <w:r>
        <w:rPr>
          <w:rFonts w:ascii="Arial" w:hAnsi="Arial"/>
          <w:i w:val="0"/>
          <w:iCs w:val="0"/>
          <w:rtl w:val="0"/>
          <w:lang w:val="en-US"/>
        </w:rPr>
        <w:t>ci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ą                     </w:t>
      </w:r>
      <w:r>
        <w:rPr>
          <w:rFonts w:ascii="Arial" w:hAnsi="Arial"/>
          <w:i w:val="0"/>
          <w:iCs w:val="0"/>
          <w:rtl w:val="0"/>
          <w:lang w:val="en-US"/>
        </w:rPr>
        <w:t xml:space="preserve">o 10,9 proc.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20" w:line="264" w:lineRule="auto"/>
        <w:jc w:val="left"/>
        <w:rPr>
          <w:rFonts w:ascii="Arial" w:cs="Arial" w:hAnsi="Arial" w:eastAsia="Arial"/>
          <w:i w:val="0"/>
          <w:iCs w:val="0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20" w:line="264" w:lineRule="auto"/>
        <w:jc w:val="left"/>
        <w:rPr>
          <w:rFonts w:ascii="Arial" w:cs="Arial" w:hAnsi="Arial" w:eastAsia="Arial"/>
        </w:rPr>
      </w:pPr>
      <w:r>
        <w:rPr>
          <w:rFonts w:ascii="Arial" w:hAnsi="Arial"/>
          <w:i w:val="0"/>
          <w:iCs w:val="0"/>
          <w:rtl w:val="0"/>
        </w:rPr>
        <w:t xml:space="preserve">- </w:t>
      </w:r>
      <w:r>
        <w:rPr>
          <w:rFonts w:ascii="Arial" w:hAnsi="Arial"/>
          <w:rtl w:val="0"/>
          <w:lang w:val="en-US"/>
        </w:rPr>
        <w:t xml:space="preserve">Jest prawdopodobne, 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e kolejne z rz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du, cho</w:t>
      </w:r>
      <w:r>
        <w:rPr>
          <w:rFonts w:ascii="Arial" w:hAnsi="Arial" w:hint="default"/>
          <w:rtl w:val="0"/>
          <w:lang w:val="en-US"/>
        </w:rPr>
        <w:t xml:space="preserve">ć </w:t>
      </w:r>
      <w:r>
        <w:rPr>
          <w:rFonts w:ascii="Arial" w:hAnsi="Arial"/>
          <w:rtl w:val="0"/>
          <w:lang w:val="en-US"/>
        </w:rPr>
        <w:t>umiarkowane, zmniejszenie liczby nowych rejestracji przedsi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biorstw w I kw. 2025 roku ma zwi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zek z powolnym wdra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aniem inwestycji, w szczeg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lno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 xml:space="preserve">ci publicznych, wspieranych przez 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 xml:space="preserve">rodki KPO.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20" w:line="264" w:lineRule="auto"/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rtl w:val="0"/>
          <w:lang w:val="en-US"/>
        </w:rPr>
        <w:t xml:space="preserve">Jest zatem szansa, 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e wraz z kolejnym finalizowaniem procedur zam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wie</w:t>
      </w:r>
      <w:r>
        <w:rPr>
          <w:rFonts w:ascii="Arial" w:hAnsi="Arial" w:hint="default"/>
          <w:rtl w:val="0"/>
          <w:lang w:val="en-US"/>
        </w:rPr>
        <w:t xml:space="preserve">ń </w:t>
      </w:r>
      <w:r>
        <w:rPr>
          <w:rFonts w:ascii="Arial" w:hAnsi="Arial"/>
          <w:rtl w:val="0"/>
          <w:lang w:val="en-US"/>
        </w:rPr>
        <w:t>publicznych i rozpocz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ciem zwi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kszonej liczby inwestycji, nast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pi przyspieszenie wzrostu rejestracji, zar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wno nowych sp</w:t>
      </w:r>
      <w:r>
        <w:rPr>
          <w:rFonts w:ascii="Arial" w:hAnsi="Arial" w:hint="default"/>
          <w:rtl w:val="0"/>
          <w:lang w:val="en-US"/>
        </w:rPr>
        <w:t>ół</w:t>
      </w:r>
      <w:r>
        <w:rPr>
          <w:rFonts w:ascii="Arial" w:hAnsi="Arial"/>
          <w:rtl w:val="0"/>
          <w:lang w:val="en-US"/>
        </w:rPr>
        <w:t>ek jak i os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b fizycznych prowadz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cych dzia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alno</w:t>
      </w:r>
      <w:r>
        <w:rPr>
          <w:rFonts w:ascii="Arial" w:hAnsi="Arial" w:hint="default"/>
          <w:rtl w:val="0"/>
          <w:lang w:val="en-US"/>
        </w:rPr>
        <w:t xml:space="preserve">ść </w:t>
      </w:r>
      <w:r>
        <w:rPr>
          <w:rFonts w:ascii="Arial" w:hAnsi="Arial"/>
          <w:rtl w:val="0"/>
          <w:lang w:val="en-US"/>
        </w:rPr>
        <w:t>gospodarcz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. B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dzie to r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wnie</w:t>
      </w:r>
      <w:r>
        <w:rPr>
          <w:rFonts w:ascii="Arial" w:hAnsi="Arial" w:hint="default"/>
          <w:rtl w:val="0"/>
          <w:lang w:val="en-US"/>
        </w:rPr>
        <w:t xml:space="preserve">ż </w:t>
      </w:r>
      <w:r>
        <w:rPr>
          <w:rFonts w:ascii="Arial" w:hAnsi="Arial"/>
          <w:rtl w:val="0"/>
          <w:lang w:val="en-US"/>
        </w:rPr>
        <w:t>przyczynek do wzrostu zatrudnienia w wybranych sektorach gospodarki.</w:t>
      </w:r>
      <w:r>
        <w:rPr>
          <w:rFonts w:ascii="Arial" w:hAnsi="Arial"/>
          <w:rtl w:val="0"/>
        </w:rPr>
        <w:t xml:space="preserve">- </w:t>
      </w:r>
      <w:r>
        <w:rPr>
          <w:rFonts w:ascii="Arial" w:hAnsi="Arial"/>
          <w:i w:val="0"/>
          <w:iCs w:val="0"/>
          <w:rtl w:val="0"/>
        </w:rPr>
        <w:t xml:space="preserve">dodaje </w:t>
      </w:r>
      <w:r>
        <w:rPr>
          <w:rFonts w:ascii="Arial" w:hAnsi="Arial"/>
          <w:b w:val="1"/>
          <w:bCs w:val="1"/>
          <w:i w:val="0"/>
          <w:iCs w:val="0"/>
          <w:rtl w:val="0"/>
        </w:rPr>
        <w:t>Witold Micha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ł</w:t>
      </w:r>
      <w:r>
        <w:rPr>
          <w:rFonts w:ascii="Arial" w:hAnsi="Arial"/>
          <w:b w:val="1"/>
          <w:bCs w:val="1"/>
          <w:i w:val="0"/>
          <w:iCs w:val="0"/>
          <w:rtl w:val="0"/>
        </w:rPr>
        <w:t xml:space="preserve">ek -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wiceprezes BCC, ekspert BCC ds. gospodarki, legislacji i lobbingu, minister ds. procesu stanowienia prawa Gospodarczego Gabinetu Cieni BCC</w:t>
      </w:r>
      <w:r>
        <w:rPr>
          <w:rFonts w:ascii="Arial" w:hAnsi="Arial"/>
          <w:b w:val="1"/>
          <w:bCs w:val="1"/>
          <w:i w:val="0"/>
          <w:iCs w:val="0"/>
          <w:rtl w:val="0"/>
        </w:rPr>
        <w:t>/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20" w:line="264" w:lineRule="auto"/>
        <w:jc w:val="left"/>
        <w:rPr>
          <w:rFonts w:ascii="Arial" w:cs="Arial" w:hAnsi="Arial" w:eastAsia="Arial"/>
          <w:i w:val="0"/>
          <w:iCs w:val="0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20" w:line="264" w:lineRule="auto"/>
        <w:jc w:val="left"/>
        <w:rPr>
          <w:rFonts w:ascii="Arial" w:cs="Arial" w:hAnsi="Arial" w:eastAsia="Arial"/>
          <w:b w:val="1"/>
          <w:bCs w:val="1"/>
          <w:i w:val="0"/>
          <w:iCs w:val="0"/>
        </w:rPr>
      </w:pPr>
      <w:r>
        <w:rPr>
          <w:rFonts w:ascii="Arial" w:hAnsi="Arial"/>
          <w:i w:val="0"/>
          <w:iCs w:val="0"/>
          <w:rtl w:val="0"/>
          <w:lang w:val="en-US"/>
        </w:rPr>
        <w:t>GUS wskazuje te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 xml:space="preserve">, 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>e liczba upad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o</w:t>
      </w:r>
      <w:r>
        <w:rPr>
          <w:rFonts w:ascii="Arial" w:hAnsi="Arial" w:hint="default"/>
          <w:i w:val="0"/>
          <w:iCs w:val="0"/>
          <w:rtl w:val="0"/>
          <w:lang w:val="en-US"/>
        </w:rPr>
        <w:t>ś</w:t>
      </w:r>
      <w:r>
        <w:rPr>
          <w:rFonts w:ascii="Arial" w:hAnsi="Arial"/>
          <w:i w:val="0"/>
          <w:iCs w:val="0"/>
          <w:rtl w:val="0"/>
          <w:lang w:val="en-US"/>
        </w:rPr>
        <w:t>ci przedsi</w:t>
      </w:r>
      <w:r>
        <w:rPr>
          <w:rFonts w:ascii="Arial" w:hAnsi="Arial" w:hint="default"/>
          <w:i w:val="0"/>
          <w:iCs w:val="0"/>
          <w:rtl w:val="0"/>
          <w:lang w:val="en-US"/>
        </w:rPr>
        <w:t>ę</w:t>
      </w:r>
      <w:r>
        <w:rPr>
          <w:rFonts w:ascii="Arial" w:hAnsi="Arial"/>
          <w:i w:val="0"/>
          <w:iCs w:val="0"/>
          <w:rtl w:val="0"/>
          <w:lang w:val="en-US"/>
        </w:rPr>
        <w:t>biorstw w 1 kwartale 2025 roku wynios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a 100 i nie zmieni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a si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ę </w:t>
      </w:r>
      <w:r>
        <w:rPr>
          <w:rFonts w:ascii="Arial" w:hAnsi="Arial"/>
          <w:i w:val="0"/>
          <w:iCs w:val="0"/>
          <w:rtl w:val="0"/>
          <w:lang w:val="en-US"/>
        </w:rPr>
        <w:t>w stosunku do analogicznego okresu roku poprzedniego.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line="264" w:lineRule="auto"/>
        <w:jc w:val="left"/>
        <w:rPr>
          <w:rFonts w:ascii="Arial" w:cs="Arial" w:hAnsi="Arial" w:eastAsia="Arial"/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cs="Arial" w:hAnsi="Arial" w:eastAsia="Arial"/>
          <w:b w:val="1"/>
          <w:bCs w:val="1"/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cs="Arial" w:hAnsi="Arial" w:eastAsia="Arial"/>
          <w:b w:val="1"/>
          <w:bCs w:val="1"/>
          <w:i w:val="0"/>
          <w:iCs w:val="0"/>
          <w:sz w:val="18"/>
          <w:szCs w:val="18"/>
          <w:shd w:val="clear" w:color="auto" w:fill="ffffff"/>
        </w:rPr>
      </w:pPr>
      <w:r>
        <w:rPr>
          <w:rFonts w:ascii="Arial" w:hAnsi="Arial"/>
          <w:b w:val="1"/>
          <w:bCs w:val="1"/>
          <w:i w:val="0"/>
          <w:iCs w:val="0"/>
          <w:sz w:val="18"/>
          <w:szCs w:val="18"/>
          <w:shd w:val="clear" w:color="auto" w:fill="ffffff"/>
          <w:rtl w:val="0"/>
          <w:lang w:val="en-US"/>
        </w:rPr>
        <w:t>Kontakt dla medi</w:t>
      </w:r>
      <w:r>
        <w:rPr>
          <w:rFonts w:ascii="Arial" w:hAnsi="Arial" w:hint="default"/>
          <w:b w:val="1"/>
          <w:bCs w:val="1"/>
          <w:i w:val="0"/>
          <w:iCs w:val="0"/>
          <w:sz w:val="18"/>
          <w:szCs w:val="18"/>
          <w:shd w:val="clear" w:color="auto" w:fill="ffffff"/>
          <w:rtl w:val="0"/>
          <w:lang w:val="en-US"/>
        </w:rPr>
        <w:t>ó</w:t>
      </w:r>
      <w:r>
        <w:rPr>
          <w:rFonts w:ascii="Arial" w:hAnsi="Arial"/>
          <w:b w:val="1"/>
          <w:bCs w:val="1"/>
          <w:i w:val="0"/>
          <w:iCs w:val="0"/>
          <w:sz w:val="18"/>
          <w:szCs w:val="18"/>
          <w:shd w:val="clear" w:color="auto" w:fill="ffffff"/>
          <w:rtl w:val="0"/>
          <w:lang w:val="en-US"/>
        </w:rPr>
        <w:t>w:</w:t>
      </w:r>
    </w:p>
    <w:p>
      <w:pPr>
        <w:pStyle w:val="Normal.0"/>
        <w:numPr>
          <w:ilvl w:val="0"/>
          <w:numId w:val="4"/>
        </w:numPr>
        <w:bidi w:val="0"/>
        <w:spacing w:line="264" w:lineRule="auto"/>
        <w:ind w:right="0"/>
        <w:jc w:val="both"/>
        <w:rPr>
          <w:rFonts w:ascii="Arial Unicode MS" w:hAnsi="Arial Unicode MS"/>
          <w:i w:val="0"/>
          <w:iCs w:val="0"/>
          <w:sz w:val="18"/>
          <w:szCs w:val="18"/>
          <w:rtl w:val="0"/>
          <w:lang w:val="en-US"/>
        </w:rPr>
      </w:pPr>
      <w:r>
        <w:rPr>
          <w:rFonts w:ascii="Arial" w:hAnsi="Arial"/>
          <w:i w:val="0"/>
          <w:iCs w:val="0"/>
          <w:sz w:val="18"/>
          <w:szCs w:val="18"/>
          <w:shd w:val="clear" w:color="auto" w:fill="ffffff"/>
          <w:rtl w:val="0"/>
          <w:lang w:val="en-US"/>
        </w:rPr>
        <w:t xml:space="preserve">Agencja Open Minded Group </w:t>
      </w:r>
      <w:r>
        <w:rPr>
          <w:rStyle w:val="Hyperlink.0"/>
          <w:rFonts w:ascii="Arial" w:cs="Arial" w:hAnsi="Arial" w:eastAsia="Arial"/>
          <w:i w:val="0"/>
          <w:iCs w:val="0"/>
          <w:outline w:val="0"/>
          <w:color w:val="aa3034"/>
          <w:sz w:val="18"/>
          <w:szCs w:val="18"/>
          <w:u w:val="single" w:color="aa3034"/>
          <w14:textFill>
            <w14:solidFill>
              <w14:srgbClr w14:val="AA3034"/>
            </w14:solidFill>
          </w14:textFill>
        </w:rPr>
        <w:fldChar w:fldCharType="begin" w:fldLock="0"/>
      </w:r>
      <w:r>
        <w:rPr>
          <w:rStyle w:val="Hyperlink.0"/>
          <w:rFonts w:ascii="Arial" w:cs="Arial" w:hAnsi="Arial" w:eastAsia="Arial"/>
          <w:i w:val="0"/>
          <w:iCs w:val="0"/>
          <w:outline w:val="0"/>
          <w:color w:val="aa3034"/>
          <w:sz w:val="18"/>
          <w:szCs w:val="18"/>
          <w:u w:val="single" w:color="aa3034"/>
          <w14:textFill>
            <w14:solidFill>
              <w14:srgbClr w14:val="AA3034"/>
            </w14:solidFill>
          </w14:textFill>
        </w:rPr>
        <w:instrText xml:space="preserve"> HYPERLINK "mailto:pr@openmindedgroup.pl"</w:instrText>
      </w:r>
      <w:r>
        <w:rPr>
          <w:rStyle w:val="Hyperlink.0"/>
          <w:rFonts w:ascii="Arial" w:cs="Arial" w:hAnsi="Arial" w:eastAsia="Arial"/>
          <w:i w:val="0"/>
          <w:iCs w:val="0"/>
          <w:outline w:val="0"/>
          <w:color w:val="aa3034"/>
          <w:sz w:val="18"/>
          <w:szCs w:val="18"/>
          <w:u w:val="single" w:color="aa3034"/>
          <w14:textFill>
            <w14:solidFill>
              <w14:srgbClr w14:val="AA3034"/>
            </w14:solidFill>
          </w14:textFill>
        </w:rPr>
        <w:fldChar w:fldCharType="separate" w:fldLock="0"/>
      </w:r>
      <w:r>
        <w:rPr>
          <w:rStyle w:val="Hyperlink.0"/>
          <w:rFonts w:ascii="Arial" w:hAnsi="Arial"/>
          <w:i w:val="0"/>
          <w:iCs w:val="0"/>
          <w:outline w:val="0"/>
          <w:color w:val="aa3034"/>
          <w:sz w:val="18"/>
          <w:szCs w:val="18"/>
          <w:u w:val="single" w:color="aa3034"/>
          <w:rtl w:val="0"/>
          <w:lang w:val="en-US"/>
          <w14:textFill>
            <w14:solidFill>
              <w14:srgbClr w14:val="AA3034"/>
            </w14:solidFill>
          </w14:textFill>
        </w:rPr>
        <w:t>pr@openmindedgroup.pl</w:t>
      </w:r>
      <w:r>
        <w:rPr>
          <w:rFonts w:ascii="Arial Unicode MS" w:cs="Arial Unicode MS" w:hAnsi="Arial Unicode MS" w:eastAsia="Arial Unicode MS"/>
          <w:i w:val="0"/>
          <w:iCs w:val="0"/>
          <w:sz w:val="18"/>
          <w:szCs w:val="18"/>
        </w:rPr>
        <w:fldChar w:fldCharType="end" w:fldLock="0"/>
      </w:r>
    </w:p>
    <w:p>
      <w:pPr>
        <w:pStyle w:val="Normal.0"/>
        <w:numPr>
          <w:ilvl w:val="0"/>
          <w:numId w:val="4"/>
        </w:numPr>
        <w:bidi w:val="0"/>
        <w:spacing w:line="264" w:lineRule="auto"/>
        <w:ind w:right="0"/>
        <w:jc w:val="both"/>
        <w:rPr>
          <w:rFonts w:ascii="Arial Unicode MS" w:hAnsi="Arial Unicode MS"/>
          <w:i w:val="0"/>
          <w:iCs w:val="0"/>
          <w:sz w:val="18"/>
          <w:szCs w:val="18"/>
          <w:rtl w:val="0"/>
          <w:lang w:val="en-US"/>
        </w:rPr>
      </w:pPr>
      <w:r>
        <w:rPr>
          <w:rStyle w:val="Brak"/>
          <w:rFonts w:ascii="Helvetica Neue" w:hAnsi="Helvetica Neue"/>
          <w:i w:val="0"/>
          <w:iCs w:val="0"/>
          <w:sz w:val="18"/>
          <w:szCs w:val="18"/>
          <w:rtl w:val="0"/>
          <w:lang w:val="en-US"/>
        </w:rPr>
        <w:t xml:space="preserve">Ewelina Rozpara </w:t>
      </w:r>
      <w:r>
        <w:rPr>
          <w:rStyle w:val="Hyperlink.1"/>
          <w:rFonts w:ascii="Helvetica Neue" w:cs="Helvetica Neue" w:hAnsi="Helvetica Neue" w:eastAsia="Helvetica Neue"/>
          <w:i w:val="0"/>
          <w:iCs w:val="0"/>
          <w:outline w:val="0"/>
          <w:color w:val="0000ff"/>
          <w:sz w:val="18"/>
          <w:szCs w:val="18"/>
          <w:u w:val="single"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Helvetica Neue" w:cs="Helvetica Neue" w:hAnsi="Helvetica Neue" w:eastAsia="Helvetica Neue"/>
          <w:i w:val="0"/>
          <w:iCs w:val="0"/>
          <w:outline w:val="0"/>
          <w:color w:val="0000ff"/>
          <w:sz w:val="18"/>
          <w:szCs w:val="18"/>
          <w:u w:val="single" w:color="0000ff"/>
          <w14:textFill>
            <w14:solidFill>
              <w14:srgbClr w14:val="0000FF"/>
            </w14:solidFill>
          </w14:textFill>
        </w:rPr>
        <w:instrText xml:space="preserve"> HYPERLINK "mailto:ewelina.rozpara@bcc.pl"</w:instrText>
      </w:r>
      <w:r>
        <w:rPr>
          <w:rStyle w:val="Hyperlink.1"/>
          <w:rFonts w:ascii="Helvetica Neue" w:cs="Helvetica Neue" w:hAnsi="Helvetica Neue" w:eastAsia="Helvetica Neue"/>
          <w:i w:val="0"/>
          <w:iCs w:val="0"/>
          <w:outline w:val="0"/>
          <w:color w:val="0000ff"/>
          <w:sz w:val="18"/>
          <w:szCs w:val="18"/>
          <w:u w:val="single"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Helvetica Neue" w:hAnsi="Helvetica Neue"/>
          <w:i w:val="0"/>
          <w:iCs w:val="0"/>
          <w:outline w:val="0"/>
          <w:color w:val="0000ff"/>
          <w:sz w:val="18"/>
          <w:szCs w:val="18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ewelina.rozpara@bcc.pl</w:t>
      </w:r>
      <w:r>
        <w:rPr>
          <w:rFonts w:ascii="Arial Unicode MS" w:cs="Arial Unicode MS" w:hAnsi="Arial Unicode MS" w:eastAsia="Arial Unicode MS"/>
          <w:i w:val="0"/>
          <w:iCs w:val="0"/>
          <w:sz w:val="18"/>
          <w:szCs w:val="18"/>
        </w:rPr>
        <w:fldChar w:fldCharType="end" w:fldLock="0"/>
      </w:r>
      <w:r>
        <w:rPr>
          <w:rStyle w:val="Brak"/>
          <w:rFonts w:ascii="Helvetica Neue" w:hAnsi="Helvetica Neue"/>
          <w:i w:val="0"/>
          <w:iCs w:val="0"/>
          <w:sz w:val="18"/>
          <w:szCs w:val="18"/>
          <w:rtl w:val="0"/>
          <w:lang w:val="en-US"/>
        </w:rPr>
        <w:t xml:space="preserve">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i w:val="0"/>
          <w:iCs w:val="0"/>
          <w:sz w:val="18"/>
          <w:szCs w:val="18"/>
        </w:rPr>
      </w:pPr>
      <w:r>
        <w:rPr>
          <w:rStyle w:val="Brak"/>
          <w:rFonts w:ascii="Arial" w:hAnsi="Arial"/>
          <w:i w:val="0"/>
          <w:iCs w:val="0"/>
          <w:sz w:val="18"/>
          <w:szCs w:val="18"/>
          <w:rtl w:val="0"/>
          <w:lang w:val="en-US"/>
        </w:rPr>
        <w:t xml:space="preserve"> </w:t>
      </w: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line="276" w:lineRule="auto"/>
        <w:rPr>
          <w:rStyle w:val="Brak"/>
          <w:rFonts w:ascii="Arial" w:cs="Arial" w:hAnsi="Arial" w:eastAsia="Arial"/>
          <w:i w:val="0"/>
          <w:iCs w:val="0"/>
          <w:sz w:val="16"/>
          <w:szCs w:val="16"/>
        </w:rPr>
      </w:pPr>
    </w:p>
    <w:p>
      <w:pPr>
        <w:pStyle w:val="Normal.0"/>
        <w:spacing w:line="276" w:lineRule="auto"/>
        <w:rPr>
          <w:rStyle w:val="Brak"/>
          <w:rFonts w:ascii="Arial" w:cs="Arial" w:hAnsi="Arial" w:eastAsia="Arial"/>
          <w:i w:val="0"/>
          <w:iCs w:val="0"/>
          <w:sz w:val="14"/>
          <w:szCs w:val="14"/>
        </w:rPr>
      </w:pP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Business Centre Club to najwi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ksza w kraju ustawowa organizacja indywidualnych pracodawc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w. Cz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onkowie Klubu zatrudniaj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ponad 400 tys. pracownik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w, przychody firm to ponad 200 miliard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 z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otych, a siedziby rozlokowane s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 250 miastach. Na terenie Polski dzia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aj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22 lo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e regionalne. Do BCC nale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żą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przedstawiciele wszystkich bran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, mi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dzynarodowe korporacje, instytucje finansowe i ubezpieczeniowe, firmy</w:t>
      </w:r>
      <w:r>
        <w:rPr>
          <w:rStyle w:val="Brak"/>
          <w:rFonts w:ascii="Arial" w:cs="Arial" w:hAnsi="Arial" w:eastAsia="Arial"/>
          <w:i w:val="0"/>
          <w:iCs w:val="0"/>
          <w:sz w:val="14"/>
          <w:szCs w:val="14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265401</wp:posOffset>
            </wp:positionH>
            <wp:positionV relativeFrom="line">
              <wp:posOffset>-57149</wp:posOffset>
            </wp:positionV>
            <wp:extent cx="504247" cy="504247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47" cy="5042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 xml:space="preserve"> telekomunikacyjne, najwi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ksi polscy producenci, uczelnie wy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sze, koncerny wydawnicze i znane kancelarie prawne. Cz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 xml:space="preserve">onkami BCC 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–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klubu przedsi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biorc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 s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tak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 xml:space="preserve">e prawnicy, dziennikarze, naukowcy, wydawcy, lekarze, wojskowi i studenci. </w:t>
      </w:r>
    </w:p>
    <w:p>
      <w:pPr>
        <w:pStyle w:val="Normal.0"/>
        <w:spacing w:line="276" w:lineRule="auto"/>
        <w:rPr>
          <w:rStyle w:val="Brak"/>
          <w:rFonts w:ascii="Arial" w:cs="Arial" w:hAnsi="Arial" w:eastAsia="Arial"/>
          <w:i w:val="0"/>
          <w:iCs w:val="0"/>
          <w:sz w:val="14"/>
          <w:szCs w:val="14"/>
        </w:rPr>
      </w:pPr>
    </w:p>
    <w:p>
      <w:pPr>
        <w:pStyle w:val="Normal.0"/>
        <w:spacing w:line="276" w:lineRule="auto"/>
      </w:pP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Business Centre Club w mediach spo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eczno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ś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 xml:space="preserve"> </w:t>
      </w:r>
      <w:bookmarkEnd w:id="0"/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"http://www.twitter.com/BCCorg"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5"/>
      <w:footerReference w:type="default" r:id="rId6"/>
      <w:pgSz w:w="11900" w:h="16840" w:orient="portrait"/>
      <w:pgMar w:top="2410" w:right="1417" w:bottom="1417" w:left="1417" w:header="851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right" w:pos="9020"/>
      </w:tabs>
      <w:spacing w:line="240" w:lineRule="auto"/>
      <w:jc w:val="center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9" w:hanging="189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89" w:hanging="189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89" w:hanging="189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989" w:hanging="189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589" w:hanging="189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189" w:hanging="189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789" w:hanging="189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89" w:hanging="189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989" w:hanging="189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1"/>
  </w:abstractNum>
  <w:abstractNum w:abstractNumId="3">
    <w:multiLevelType w:val="hybridMultilevel"/>
    <w:styleLink w:val="Zaimportowany styl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8" w:lineRule="auto"/>
      <w:ind w:left="0" w:right="0" w:firstLine="0"/>
      <w:jc w:val="both"/>
      <w:outlineLvl w:val="9"/>
    </w:pPr>
    <w:rPr>
      <w:rFonts w:ascii="Helvetica Neue" w:cs="Arial Unicode MS" w:hAnsi="Helvetica Neue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ory">
    <w:name w:val="Punktory"/>
    <w:pPr>
      <w:numPr>
        <w:numId w:val="1"/>
      </w:numPr>
    </w:pPr>
  </w:style>
  <w:style w:type="character" w:styleId="Brak A">
    <w:name w:val="Brak A"/>
    <w:rPr>
      <w:lang w:val="en-US"/>
    </w:rPr>
  </w:style>
  <w:style w:type="numbering" w:styleId="Zaimportowany styl 1">
    <w:name w:val="Zaimportowany styl 1"/>
    <w:pPr>
      <w:numPr>
        <w:numId w:val="3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aa3034"/>
      <w:u w:val="single" w:color="aa3034"/>
      <w14:textFill>
        <w14:solidFill>
          <w14:srgbClr w14:val="AA3034"/>
        </w14:solidFill>
      </w14:textFill>
    </w:rPr>
  </w:style>
  <w:style w:type="character" w:styleId="Hyperlink.1">
    <w:name w:val="Hyperlink.1"/>
    <w:basedOn w:val="Brak"/>
    <w:next w:val="Hyperlink.1"/>
    <w:rPr>
      <w:rFonts w:ascii="Helvetica Neue" w:cs="Helvetica Neue" w:hAnsi="Helvetica Neue" w:eastAsia="Helvetica Neue"/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sz w:val="14"/>
      <w:szCs w:val="14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