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D56CA" w14:textId="738AC7EE" w:rsidR="00D43D33" w:rsidRPr="00FD0B6D" w:rsidRDefault="00D43D33" w:rsidP="00D43D33">
      <w:pPr>
        <w:jc w:val="center"/>
        <w:rPr>
          <w:rFonts w:ascii="Calibri" w:hAnsi="Calibri" w:cs="Calibri"/>
          <w:sz w:val="40"/>
          <w:szCs w:val="40"/>
        </w:rPr>
      </w:pPr>
      <w:r w:rsidRPr="00FD0B6D">
        <w:rPr>
          <w:rFonts w:ascii="Calibri" w:hAnsi="Calibri" w:cs="Calibri"/>
          <w:noProof/>
          <w:sz w:val="40"/>
          <w:szCs w:val="40"/>
        </w:rPr>
        <w:drawing>
          <wp:inline distT="0" distB="0" distL="0" distR="0" wp14:anchorId="2E24D9CB" wp14:editId="715A1E58">
            <wp:extent cx="1828800" cy="2213755"/>
            <wp:effectExtent l="0" t="0" r="0" b="0"/>
            <wp:docPr id="124351774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17746" name="Obraz 124351774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52838" cy="2242853"/>
                    </a:xfrm>
                    <a:prstGeom prst="rect">
                      <a:avLst/>
                    </a:prstGeom>
                  </pic:spPr>
                </pic:pic>
              </a:graphicData>
            </a:graphic>
          </wp:inline>
        </w:drawing>
      </w:r>
    </w:p>
    <w:p w14:paraId="3F86F2C1" w14:textId="444AA131" w:rsidR="00D43D33" w:rsidRPr="00FD0B6D" w:rsidRDefault="00D43D33" w:rsidP="001A63FF">
      <w:pPr>
        <w:jc w:val="both"/>
        <w:rPr>
          <w:rFonts w:ascii="Calibri" w:hAnsi="Calibri" w:cs="Calibri"/>
        </w:rPr>
      </w:pPr>
      <w:r w:rsidRPr="00FD0B6D">
        <w:rPr>
          <w:rFonts w:ascii="Calibri" w:hAnsi="Calibri" w:cs="Calibri"/>
        </w:rPr>
        <w:t xml:space="preserve">Warszawa, </w:t>
      </w:r>
      <w:r w:rsidR="00D806E7">
        <w:rPr>
          <w:rFonts w:ascii="Calibri" w:hAnsi="Calibri" w:cs="Calibri"/>
        </w:rPr>
        <w:t>30 lipca</w:t>
      </w:r>
      <w:r w:rsidR="00541359" w:rsidRPr="00FD0B6D">
        <w:rPr>
          <w:rFonts w:ascii="Calibri" w:hAnsi="Calibri" w:cs="Calibri"/>
        </w:rPr>
        <w:t xml:space="preserve"> </w:t>
      </w:r>
      <w:r w:rsidR="00C41A87" w:rsidRPr="00FD0B6D">
        <w:rPr>
          <w:rFonts w:ascii="Calibri" w:hAnsi="Calibri" w:cs="Calibri"/>
        </w:rPr>
        <w:t>2026</w:t>
      </w:r>
      <w:r w:rsidR="00295BFF">
        <w:rPr>
          <w:rFonts w:ascii="Calibri" w:hAnsi="Calibri" w:cs="Calibri"/>
        </w:rPr>
        <w:t xml:space="preserve"> r.</w:t>
      </w:r>
    </w:p>
    <w:p w14:paraId="3D7A4A11" w14:textId="77777777" w:rsidR="00C41A87" w:rsidRPr="00FD0B6D" w:rsidRDefault="00C41A87" w:rsidP="001A63FF">
      <w:pPr>
        <w:jc w:val="both"/>
        <w:rPr>
          <w:rFonts w:ascii="Calibri" w:hAnsi="Calibri" w:cs="Calibri"/>
        </w:rPr>
      </w:pPr>
    </w:p>
    <w:p w14:paraId="05B6D4DF" w14:textId="60FCD463" w:rsidR="00D43D33" w:rsidRPr="00295BFF" w:rsidRDefault="009D19C5" w:rsidP="006C60BD">
      <w:pPr>
        <w:jc w:val="both"/>
        <w:rPr>
          <w:b/>
          <w:bCs/>
        </w:rPr>
      </w:pPr>
      <w:r>
        <w:rPr>
          <w:rFonts w:ascii="Calibri" w:hAnsi="Calibri" w:cs="Calibri"/>
          <w:b/>
          <w:bCs/>
          <w:sz w:val="36"/>
          <w:szCs w:val="36"/>
        </w:rPr>
        <w:t>[BCC] DRUGA TRANSZA SAMOLOTÓW BOJOWYCH DLA RP: ZDOLNOŚCI, PIENIĄDZE, PRZEMYSŁ</w:t>
      </w:r>
    </w:p>
    <w:p w14:paraId="3AA242F5" w14:textId="77777777" w:rsidR="00CE29EF" w:rsidRPr="00FD0B6D" w:rsidRDefault="00CE29EF" w:rsidP="00D43D33">
      <w:pPr>
        <w:spacing w:after="0" w:line="276" w:lineRule="auto"/>
        <w:jc w:val="both"/>
        <w:rPr>
          <w:rFonts w:ascii="Calibri" w:hAnsi="Calibri" w:cs="Calibri"/>
        </w:rPr>
      </w:pPr>
    </w:p>
    <w:p w14:paraId="102CA9BE" w14:textId="037E42C7" w:rsidR="00D806E7" w:rsidRPr="000716EF" w:rsidRDefault="00D806E7" w:rsidP="009D19C5">
      <w:pPr>
        <w:jc w:val="both"/>
        <w:rPr>
          <w:rFonts w:ascii="Calibri" w:hAnsi="Calibri" w:cs="Calibri"/>
        </w:rPr>
      </w:pPr>
      <w:r w:rsidRPr="000716EF">
        <w:rPr>
          <w:rFonts w:ascii="Calibri" w:hAnsi="Calibri" w:cs="Calibri"/>
          <w:b/>
          <w:bCs/>
        </w:rPr>
        <w:t xml:space="preserve">W centrum prasowym Polskiej Agencji Prasowej </w:t>
      </w:r>
      <w:r>
        <w:rPr>
          <w:rFonts w:ascii="Calibri" w:hAnsi="Calibri" w:cs="Calibri"/>
          <w:b/>
          <w:bCs/>
        </w:rPr>
        <w:t xml:space="preserve">w Warszawie </w:t>
      </w:r>
      <w:r w:rsidRPr="000716EF">
        <w:rPr>
          <w:rFonts w:ascii="Calibri" w:hAnsi="Calibri" w:cs="Calibri"/>
          <w:b/>
          <w:bCs/>
        </w:rPr>
        <w:t xml:space="preserve">odbyła się </w:t>
      </w:r>
      <w:r>
        <w:rPr>
          <w:rFonts w:ascii="Calibri" w:hAnsi="Calibri" w:cs="Calibri"/>
          <w:b/>
          <w:bCs/>
        </w:rPr>
        <w:t>2</w:t>
      </w:r>
      <w:r w:rsidRPr="000716EF">
        <w:rPr>
          <w:rFonts w:ascii="Calibri" w:hAnsi="Calibri" w:cs="Calibri"/>
          <w:b/>
          <w:bCs/>
        </w:rPr>
        <w:t xml:space="preserve">9 lipca 2026 r. debata </w:t>
      </w:r>
      <w:r>
        <w:rPr>
          <w:rFonts w:ascii="Calibri" w:hAnsi="Calibri" w:cs="Calibri"/>
          <w:b/>
          <w:bCs/>
        </w:rPr>
        <w:t xml:space="preserve">pt.: </w:t>
      </w:r>
      <w:r w:rsidRPr="000716EF">
        <w:rPr>
          <w:rFonts w:ascii="Calibri" w:hAnsi="Calibri" w:cs="Calibri"/>
          <w:b/>
          <w:bCs/>
          <w:noProof/>
        </w:rPr>
        <w:t>„Druga transza samolotów bojowych dla RP: zdolności, pieniądze, przemysł”</w:t>
      </w:r>
      <w:r>
        <w:rPr>
          <w:rFonts w:ascii="Calibri" w:hAnsi="Calibri" w:cs="Calibri"/>
          <w:b/>
          <w:bCs/>
          <w:noProof/>
        </w:rPr>
        <w:t xml:space="preserve">, </w:t>
      </w:r>
      <w:r w:rsidRPr="000716EF">
        <w:rPr>
          <w:rFonts w:ascii="Calibri" w:hAnsi="Calibri" w:cs="Calibri"/>
          <w:b/>
          <w:bCs/>
        </w:rPr>
        <w:t>zorganizowana przez Business Centre Club</w:t>
      </w:r>
      <w:r>
        <w:rPr>
          <w:rFonts w:ascii="Calibri" w:hAnsi="Calibri" w:cs="Calibri"/>
          <w:b/>
          <w:bCs/>
        </w:rPr>
        <w:t xml:space="preserve">. </w:t>
      </w:r>
      <w:r w:rsidRPr="000716EF">
        <w:rPr>
          <w:rFonts w:ascii="Calibri" w:hAnsi="Calibri" w:cs="Calibri"/>
          <w:b/>
          <w:bCs/>
        </w:rPr>
        <w:t xml:space="preserve">BCC zdecydował się </w:t>
      </w:r>
      <w:r>
        <w:rPr>
          <w:rFonts w:ascii="Calibri" w:hAnsi="Calibri" w:cs="Calibri"/>
          <w:b/>
          <w:bCs/>
        </w:rPr>
        <w:t xml:space="preserve">na stworzenie takiej </w:t>
      </w:r>
      <w:r w:rsidRPr="000716EF">
        <w:rPr>
          <w:rFonts w:ascii="Calibri" w:hAnsi="Calibri" w:cs="Calibri"/>
          <w:b/>
          <w:bCs/>
        </w:rPr>
        <w:t>platform</w:t>
      </w:r>
      <w:r>
        <w:rPr>
          <w:rFonts w:ascii="Calibri" w:hAnsi="Calibri" w:cs="Calibri"/>
          <w:b/>
          <w:bCs/>
        </w:rPr>
        <w:t>y</w:t>
      </w:r>
      <w:r w:rsidRPr="000716EF">
        <w:rPr>
          <w:rFonts w:ascii="Calibri" w:hAnsi="Calibri" w:cs="Calibri"/>
          <w:b/>
          <w:bCs/>
        </w:rPr>
        <w:t xml:space="preserve"> do dyskusji po tym, jak </w:t>
      </w:r>
      <w:r>
        <w:rPr>
          <w:rFonts w:ascii="Calibri" w:hAnsi="Calibri" w:cs="Calibri"/>
          <w:b/>
          <w:bCs/>
        </w:rPr>
        <w:t xml:space="preserve">w czerwcu skierował odezwę do najważniejszych osób w państwie </w:t>
      </w:r>
      <w:r w:rsidRPr="000716EF">
        <w:rPr>
          <w:rFonts w:ascii="Calibri" w:hAnsi="Calibri" w:cs="Calibri"/>
          <w:b/>
          <w:bCs/>
        </w:rPr>
        <w:t xml:space="preserve">w sprawie </w:t>
      </w:r>
      <w:r>
        <w:rPr>
          <w:rFonts w:ascii="Calibri" w:hAnsi="Calibri" w:cs="Calibri"/>
          <w:b/>
          <w:bCs/>
        </w:rPr>
        <w:t xml:space="preserve">struktury </w:t>
      </w:r>
      <w:r w:rsidRPr="000716EF">
        <w:rPr>
          <w:rFonts w:ascii="Calibri" w:hAnsi="Calibri" w:cs="Calibri"/>
          <w:b/>
          <w:bCs/>
        </w:rPr>
        <w:t>zakupu kolejnej transzy samolotów, po dostarczeniu F35 z obecnego kontraktu.</w:t>
      </w:r>
    </w:p>
    <w:p w14:paraId="1C788D0B" w14:textId="046D2EEC" w:rsidR="00D806E7" w:rsidRDefault="00D806E7" w:rsidP="009D19C5">
      <w:pPr>
        <w:jc w:val="both"/>
        <w:rPr>
          <w:rFonts w:ascii="Calibri" w:hAnsi="Calibri" w:cs="Calibri"/>
        </w:rPr>
      </w:pPr>
      <w:r w:rsidRPr="000716EF">
        <w:rPr>
          <w:rFonts w:ascii="Calibri" w:hAnsi="Calibri" w:cs="Calibri"/>
        </w:rPr>
        <w:t>W</w:t>
      </w:r>
      <w:r>
        <w:rPr>
          <w:rFonts w:ascii="Calibri" w:hAnsi="Calibri" w:cs="Calibri"/>
        </w:rPr>
        <w:t xml:space="preserve">e wspomnianej </w:t>
      </w:r>
      <w:r w:rsidRPr="000716EF">
        <w:rPr>
          <w:rFonts w:ascii="Calibri" w:hAnsi="Calibri" w:cs="Calibri"/>
        </w:rPr>
        <w:t>odezwie eksperci BCC skupili się na kilku podstawowych kwestiach: dywersyfikacji posiadanego rodzaju maszyn ze względu na ich przeznaczenie do różnych działań, dostępności (niezawodnoś</w:t>
      </w:r>
      <w:r>
        <w:rPr>
          <w:rFonts w:ascii="Calibri" w:hAnsi="Calibri" w:cs="Calibri"/>
        </w:rPr>
        <w:t>ci</w:t>
      </w:r>
      <w:r w:rsidRPr="000716EF">
        <w:rPr>
          <w:rFonts w:ascii="Calibri" w:hAnsi="Calibri" w:cs="Calibri"/>
        </w:rPr>
        <w:t xml:space="preserve">) </w:t>
      </w:r>
      <w:r>
        <w:rPr>
          <w:rFonts w:ascii="Calibri" w:hAnsi="Calibri" w:cs="Calibri"/>
        </w:rPr>
        <w:t xml:space="preserve">sprzętu </w:t>
      </w:r>
      <w:r w:rsidRPr="000716EF">
        <w:rPr>
          <w:rFonts w:ascii="Calibri" w:hAnsi="Calibri" w:cs="Calibri"/>
        </w:rPr>
        <w:t xml:space="preserve">oraz uwzględnieniu w kolejnym kontakcie zakupowym udziału polskiego przemysłu, co pozwoliłoby pobudzić </w:t>
      </w:r>
      <w:r>
        <w:rPr>
          <w:rFonts w:ascii="Calibri" w:hAnsi="Calibri" w:cs="Calibri"/>
        </w:rPr>
        <w:t xml:space="preserve">go </w:t>
      </w:r>
      <w:r w:rsidRPr="000716EF">
        <w:rPr>
          <w:rFonts w:ascii="Calibri" w:hAnsi="Calibri" w:cs="Calibri"/>
        </w:rPr>
        <w:t>technologicznie.</w:t>
      </w:r>
      <w:r>
        <w:rPr>
          <w:rFonts w:ascii="Calibri" w:hAnsi="Calibri" w:cs="Calibri"/>
        </w:rPr>
        <w:t xml:space="preserve"> Tych wymagań, zdaniem ekspertów BCC, F35 nie spełniają – stąd potrzeba dyskusji, biorąc pod uwagę wielkość kontraktu i długofalowe skutki wojskowe i gospodarcze, jakie będzie rodzić.</w:t>
      </w:r>
    </w:p>
    <w:p w14:paraId="57C7A4DE" w14:textId="38CD162C" w:rsidR="00D806E7" w:rsidRDefault="00D806E7" w:rsidP="009D19C5">
      <w:pPr>
        <w:jc w:val="both"/>
        <w:rPr>
          <w:rFonts w:ascii="Calibri" w:hAnsi="Calibri" w:cs="Calibri"/>
        </w:rPr>
      </w:pPr>
      <w:r>
        <w:rPr>
          <w:rFonts w:ascii="Calibri" w:hAnsi="Calibri" w:cs="Calibri"/>
        </w:rPr>
        <w:t>W debacie w centrum prasowym PAP wzięli udział:</w:t>
      </w:r>
    </w:p>
    <w:p w14:paraId="210CADE2" w14:textId="77777777" w:rsidR="00D806E7" w:rsidRDefault="00D806E7" w:rsidP="009D19C5">
      <w:pPr>
        <w:pStyle w:val="Akapitzlist"/>
        <w:numPr>
          <w:ilvl w:val="0"/>
          <w:numId w:val="2"/>
        </w:numPr>
        <w:jc w:val="both"/>
        <w:rPr>
          <w:rFonts w:ascii="Calibri" w:hAnsi="Calibri" w:cs="Calibri"/>
        </w:rPr>
      </w:pPr>
      <w:r w:rsidRPr="0075255E">
        <w:rPr>
          <w:rFonts w:ascii="Calibri" w:hAnsi="Calibri" w:cs="Calibri"/>
        </w:rPr>
        <w:t>Mjr (rez</w:t>
      </w:r>
      <w:r>
        <w:rPr>
          <w:rFonts w:ascii="Calibri" w:hAnsi="Calibri" w:cs="Calibri"/>
        </w:rPr>
        <w:t>.</w:t>
      </w:r>
      <w:r w:rsidRPr="0075255E">
        <w:rPr>
          <w:rFonts w:ascii="Calibri" w:hAnsi="Calibri" w:cs="Calibri"/>
        </w:rPr>
        <w:t>)</w:t>
      </w:r>
      <w:r>
        <w:rPr>
          <w:rFonts w:ascii="Calibri" w:hAnsi="Calibri" w:cs="Calibri"/>
        </w:rPr>
        <w:t xml:space="preserve"> </w:t>
      </w:r>
      <w:r w:rsidRPr="0075255E">
        <w:rPr>
          <w:rFonts w:ascii="Calibri" w:hAnsi="Calibri" w:cs="Calibri"/>
        </w:rPr>
        <w:t xml:space="preserve">pilot Robert Gałązka </w:t>
      </w:r>
      <w:r>
        <w:rPr>
          <w:rFonts w:ascii="Calibri" w:hAnsi="Calibri" w:cs="Calibri"/>
        </w:rPr>
        <w:t>–</w:t>
      </w:r>
      <w:r w:rsidRPr="0075255E">
        <w:rPr>
          <w:rFonts w:ascii="Calibri" w:hAnsi="Calibri" w:cs="Calibri"/>
        </w:rPr>
        <w:t xml:space="preserve"> instrukt</w:t>
      </w:r>
      <w:r>
        <w:rPr>
          <w:rFonts w:ascii="Calibri" w:hAnsi="Calibri" w:cs="Calibri"/>
        </w:rPr>
        <w:t xml:space="preserve">or, ekspert w zakresie lotnictwa wojskowego, natowski </w:t>
      </w:r>
      <w:proofErr w:type="spellStart"/>
      <w:r>
        <w:rPr>
          <w:rFonts w:ascii="Calibri" w:hAnsi="Calibri" w:cs="Calibri"/>
        </w:rPr>
        <w:t>mission</w:t>
      </w:r>
      <w:proofErr w:type="spellEnd"/>
      <w:r>
        <w:rPr>
          <w:rFonts w:ascii="Calibri" w:hAnsi="Calibri" w:cs="Calibri"/>
        </w:rPr>
        <w:t xml:space="preserve"> </w:t>
      </w:r>
      <w:proofErr w:type="spellStart"/>
      <w:r>
        <w:rPr>
          <w:rFonts w:ascii="Calibri" w:hAnsi="Calibri" w:cs="Calibri"/>
        </w:rPr>
        <w:t>commander</w:t>
      </w:r>
      <w:proofErr w:type="spellEnd"/>
      <w:r>
        <w:rPr>
          <w:rFonts w:ascii="Calibri" w:hAnsi="Calibri" w:cs="Calibri"/>
        </w:rPr>
        <w:t xml:space="preserve"> z uprawnieniami do dowodzenia połączonymi oddziałami sojuszniczymi</w:t>
      </w:r>
    </w:p>
    <w:p w14:paraId="7E776EFF" w14:textId="77777777" w:rsidR="00D806E7" w:rsidRDefault="00D806E7" w:rsidP="009D19C5">
      <w:pPr>
        <w:pStyle w:val="Akapitzlist"/>
        <w:numPr>
          <w:ilvl w:val="0"/>
          <w:numId w:val="2"/>
        </w:numPr>
        <w:jc w:val="both"/>
        <w:rPr>
          <w:rFonts w:ascii="Calibri" w:hAnsi="Calibri" w:cs="Calibri"/>
        </w:rPr>
      </w:pPr>
      <w:r>
        <w:rPr>
          <w:rFonts w:ascii="Calibri" w:hAnsi="Calibri" w:cs="Calibri"/>
        </w:rPr>
        <w:t xml:space="preserve"> prof. Paweł Wojciechowski – ekonomista, menadżer, nauczyciel akademicki, urzędnik państwowy i dyplomata, były minister finansów, główny ekonomista Business Centre Club</w:t>
      </w:r>
    </w:p>
    <w:p w14:paraId="46EA19CF" w14:textId="77777777" w:rsidR="00D806E7" w:rsidRDefault="00D806E7" w:rsidP="009D19C5">
      <w:pPr>
        <w:pStyle w:val="Akapitzlist"/>
        <w:numPr>
          <w:ilvl w:val="0"/>
          <w:numId w:val="2"/>
        </w:numPr>
        <w:jc w:val="both"/>
        <w:rPr>
          <w:rFonts w:ascii="Calibri" w:hAnsi="Calibri" w:cs="Calibri"/>
        </w:rPr>
      </w:pPr>
      <w:r>
        <w:rPr>
          <w:rFonts w:ascii="Calibri" w:hAnsi="Calibri" w:cs="Calibri"/>
        </w:rPr>
        <w:t xml:space="preserve">Przemysław Krych – przedsiębiorca, inwestor, filantrop, działacz opozycji antykomunistycznej, założyciel </w:t>
      </w:r>
      <w:proofErr w:type="spellStart"/>
      <w:r>
        <w:rPr>
          <w:rFonts w:ascii="Calibri" w:hAnsi="Calibri" w:cs="Calibri"/>
        </w:rPr>
        <w:t>Cornerstone</w:t>
      </w:r>
      <w:proofErr w:type="spellEnd"/>
      <w:r>
        <w:rPr>
          <w:rFonts w:ascii="Calibri" w:hAnsi="Calibri" w:cs="Calibri"/>
        </w:rPr>
        <w:t xml:space="preserve"> Investment Management</w:t>
      </w:r>
    </w:p>
    <w:p w14:paraId="1DECE6B4" w14:textId="77777777" w:rsidR="00D806E7" w:rsidRDefault="00D806E7" w:rsidP="009D19C5">
      <w:pPr>
        <w:pStyle w:val="Akapitzlist"/>
        <w:numPr>
          <w:ilvl w:val="0"/>
          <w:numId w:val="2"/>
        </w:numPr>
        <w:jc w:val="both"/>
        <w:rPr>
          <w:rFonts w:ascii="Calibri" w:hAnsi="Calibri" w:cs="Calibri"/>
        </w:rPr>
      </w:pPr>
      <w:r>
        <w:rPr>
          <w:rFonts w:ascii="Calibri" w:hAnsi="Calibri" w:cs="Calibri"/>
        </w:rPr>
        <w:lastRenderedPageBreak/>
        <w:t>Michał Szczerba – polityk, samorządowiec, poseł na Sejm VI, VII, VIII, IX i X kadencji, poseł do Parlamentu Europejskiego X kadencji</w:t>
      </w:r>
    </w:p>
    <w:p w14:paraId="245B4C54" w14:textId="05599316" w:rsidR="00D806E7" w:rsidRDefault="00D806E7" w:rsidP="009D19C5">
      <w:pPr>
        <w:pStyle w:val="Akapitzlist"/>
        <w:numPr>
          <w:ilvl w:val="0"/>
          <w:numId w:val="2"/>
        </w:numPr>
        <w:jc w:val="both"/>
        <w:rPr>
          <w:rFonts w:ascii="Calibri" w:hAnsi="Calibri" w:cs="Calibri"/>
        </w:rPr>
      </w:pPr>
      <w:r>
        <w:rPr>
          <w:rFonts w:ascii="Calibri" w:hAnsi="Calibri" w:cs="Calibri"/>
        </w:rPr>
        <w:t>Krzysztof Bosak, polityk, wicemarszałek Sejmu RP, poseł na Sejm V, IX i X kadencji</w:t>
      </w:r>
    </w:p>
    <w:p w14:paraId="5D8BEA30" w14:textId="77777777" w:rsidR="00D806E7" w:rsidRPr="00F5511B" w:rsidRDefault="00D806E7" w:rsidP="009D19C5">
      <w:pPr>
        <w:jc w:val="both"/>
        <w:rPr>
          <w:rFonts w:ascii="Calibri" w:hAnsi="Calibri" w:cs="Calibri"/>
        </w:rPr>
      </w:pPr>
    </w:p>
    <w:p w14:paraId="5BA40BB4" w14:textId="6083877F" w:rsidR="00D806E7" w:rsidRPr="000716EF" w:rsidRDefault="00D806E7" w:rsidP="009D19C5">
      <w:pPr>
        <w:jc w:val="both"/>
        <w:rPr>
          <w:rFonts w:ascii="Calibri" w:hAnsi="Calibri" w:cs="Calibri"/>
        </w:rPr>
      </w:pPr>
      <w:r w:rsidRPr="000716EF">
        <w:rPr>
          <w:rFonts w:ascii="Calibri" w:hAnsi="Calibri" w:cs="Calibri"/>
        </w:rPr>
        <w:t xml:space="preserve">Podczas debaty </w:t>
      </w:r>
      <w:r>
        <w:rPr>
          <w:rFonts w:ascii="Calibri" w:hAnsi="Calibri" w:cs="Calibri"/>
        </w:rPr>
        <w:t>mjr Robert Gałązka</w:t>
      </w:r>
      <w:r w:rsidRPr="000716EF">
        <w:rPr>
          <w:rFonts w:ascii="Calibri" w:hAnsi="Calibri" w:cs="Calibri"/>
        </w:rPr>
        <w:t xml:space="preserve"> mówił, powołując się na doświadczenia z wojny w Ukrainie, iż Polska na swoi terytorium </w:t>
      </w:r>
      <w:r>
        <w:rPr>
          <w:rFonts w:ascii="Calibri" w:hAnsi="Calibri" w:cs="Calibri"/>
        </w:rPr>
        <w:t xml:space="preserve">musi sobie </w:t>
      </w:r>
      <w:r w:rsidRPr="000716EF">
        <w:rPr>
          <w:rFonts w:ascii="Calibri" w:hAnsi="Calibri" w:cs="Calibri"/>
        </w:rPr>
        <w:t xml:space="preserve">zapewnić dominację w powietrzu, </w:t>
      </w:r>
      <w:r>
        <w:rPr>
          <w:rFonts w:ascii="Calibri" w:hAnsi="Calibri" w:cs="Calibri"/>
        </w:rPr>
        <w:t xml:space="preserve">by </w:t>
      </w:r>
      <w:r w:rsidRPr="000716EF">
        <w:rPr>
          <w:rFonts w:ascii="Calibri" w:hAnsi="Calibri" w:cs="Calibri"/>
        </w:rPr>
        <w:t xml:space="preserve">umożliwić siłom lądowym swobodne działanie. Niezbędne </w:t>
      </w:r>
      <w:r>
        <w:rPr>
          <w:rFonts w:ascii="Calibri" w:hAnsi="Calibri" w:cs="Calibri"/>
        </w:rPr>
        <w:t>do tego s</w:t>
      </w:r>
      <w:r w:rsidRPr="000716EF">
        <w:rPr>
          <w:rFonts w:ascii="Calibri" w:hAnsi="Calibri" w:cs="Calibri"/>
        </w:rPr>
        <w:t>ą samoloty myśliwskie.</w:t>
      </w:r>
    </w:p>
    <w:p w14:paraId="3F61D12E" w14:textId="77777777" w:rsidR="00D806E7" w:rsidRPr="000716EF" w:rsidRDefault="00D806E7" w:rsidP="009D19C5">
      <w:pPr>
        <w:jc w:val="both"/>
        <w:rPr>
          <w:rFonts w:ascii="Calibri" w:hAnsi="Calibri" w:cs="Calibri"/>
        </w:rPr>
      </w:pPr>
      <w:r w:rsidRPr="000716EF">
        <w:rPr>
          <w:rFonts w:ascii="Calibri" w:hAnsi="Calibri" w:cs="Calibri"/>
        </w:rPr>
        <w:t>- Mamy F16, teraz także F35</w:t>
      </w:r>
      <w:r>
        <w:rPr>
          <w:rFonts w:ascii="Calibri" w:hAnsi="Calibri" w:cs="Calibri"/>
        </w:rPr>
        <w:t xml:space="preserve">, czyli </w:t>
      </w:r>
      <w:r w:rsidRPr="000716EF">
        <w:rPr>
          <w:rFonts w:ascii="Calibri" w:hAnsi="Calibri" w:cs="Calibri"/>
        </w:rPr>
        <w:t>platform</w:t>
      </w:r>
      <w:r>
        <w:rPr>
          <w:rFonts w:ascii="Calibri" w:hAnsi="Calibri" w:cs="Calibri"/>
        </w:rPr>
        <w:t>y</w:t>
      </w:r>
      <w:r w:rsidRPr="000716EF">
        <w:rPr>
          <w:rFonts w:ascii="Calibri" w:hAnsi="Calibri" w:cs="Calibri"/>
        </w:rPr>
        <w:t xml:space="preserve"> wielozadaniow</w:t>
      </w:r>
      <w:r>
        <w:rPr>
          <w:rFonts w:ascii="Calibri" w:hAnsi="Calibri" w:cs="Calibri"/>
        </w:rPr>
        <w:t>e</w:t>
      </w:r>
      <w:r w:rsidRPr="000716EF">
        <w:rPr>
          <w:rFonts w:ascii="Calibri" w:hAnsi="Calibri" w:cs="Calibri"/>
        </w:rPr>
        <w:t xml:space="preserve">. Co to znaczy? </w:t>
      </w:r>
      <w:r>
        <w:rPr>
          <w:rFonts w:ascii="Calibri" w:hAnsi="Calibri" w:cs="Calibri"/>
        </w:rPr>
        <w:t xml:space="preserve">Są </w:t>
      </w:r>
      <w:r w:rsidRPr="000716EF">
        <w:rPr>
          <w:rFonts w:ascii="Calibri" w:hAnsi="Calibri" w:cs="Calibri"/>
        </w:rPr>
        <w:t>jak scyzoryk szwajcarski, który może pełni</w:t>
      </w:r>
      <w:r>
        <w:rPr>
          <w:rFonts w:ascii="Calibri" w:hAnsi="Calibri" w:cs="Calibri"/>
        </w:rPr>
        <w:t>ć</w:t>
      </w:r>
      <w:r w:rsidRPr="000716EF">
        <w:rPr>
          <w:rFonts w:ascii="Calibri" w:hAnsi="Calibri" w:cs="Calibri"/>
        </w:rPr>
        <w:t xml:space="preserve"> wiele funkcji. </w:t>
      </w:r>
      <w:r>
        <w:rPr>
          <w:rFonts w:ascii="Calibri" w:hAnsi="Calibri" w:cs="Calibri"/>
        </w:rPr>
        <w:t xml:space="preserve">Także </w:t>
      </w:r>
      <w:r w:rsidRPr="000716EF">
        <w:rPr>
          <w:rFonts w:ascii="Calibri" w:hAnsi="Calibri" w:cs="Calibri"/>
        </w:rPr>
        <w:t>samolotu myśliwskiego, ale będzie w gorszej sytuacji w konfrontacji z wyspecjalizowana maszyną</w:t>
      </w:r>
      <w:r>
        <w:rPr>
          <w:rFonts w:ascii="Calibri" w:hAnsi="Calibri" w:cs="Calibri"/>
        </w:rPr>
        <w:t xml:space="preserve"> </w:t>
      </w:r>
      <w:r w:rsidRPr="000716EF">
        <w:rPr>
          <w:rFonts w:ascii="Calibri" w:hAnsi="Calibri" w:cs="Calibri"/>
        </w:rPr>
        <w:t>i generalnie przegra z nią. A Federacja Rosyjska ma takie wyspecjalizowane platformy.</w:t>
      </w:r>
    </w:p>
    <w:p w14:paraId="26A2B4EB" w14:textId="396576D1" w:rsidR="00D806E7" w:rsidRPr="000716EF" w:rsidRDefault="00D806E7" w:rsidP="009D19C5">
      <w:pPr>
        <w:jc w:val="both"/>
        <w:rPr>
          <w:rFonts w:ascii="Calibri" w:hAnsi="Calibri" w:cs="Calibri"/>
        </w:rPr>
      </w:pPr>
      <w:r w:rsidRPr="000716EF">
        <w:rPr>
          <w:rFonts w:ascii="Calibri" w:hAnsi="Calibri" w:cs="Calibri"/>
        </w:rPr>
        <w:t xml:space="preserve">Dodał, że samolotami myśliwskimi </w:t>
      </w:r>
      <w:r>
        <w:rPr>
          <w:rFonts w:ascii="Calibri" w:hAnsi="Calibri" w:cs="Calibri"/>
        </w:rPr>
        <w:t xml:space="preserve">– obok wielozadaniowych - </w:t>
      </w:r>
      <w:r w:rsidRPr="000716EF">
        <w:rPr>
          <w:rFonts w:ascii="Calibri" w:hAnsi="Calibri" w:cs="Calibri"/>
        </w:rPr>
        <w:t>dysponują np. Niemcy czy Wielka Brytania i takowe</w:t>
      </w:r>
      <w:r>
        <w:rPr>
          <w:rFonts w:ascii="Calibri" w:hAnsi="Calibri" w:cs="Calibri"/>
        </w:rPr>
        <w:t xml:space="preserve"> </w:t>
      </w:r>
      <w:r w:rsidRPr="000716EF">
        <w:rPr>
          <w:rFonts w:ascii="Calibri" w:hAnsi="Calibri" w:cs="Calibri"/>
        </w:rPr>
        <w:t>powinna mieć też Polska. Zwłaszcza, że nie ma</w:t>
      </w:r>
      <w:r>
        <w:rPr>
          <w:rFonts w:ascii="Calibri" w:hAnsi="Calibri" w:cs="Calibri"/>
        </w:rPr>
        <w:t>my</w:t>
      </w:r>
      <w:r w:rsidRPr="000716EF">
        <w:rPr>
          <w:rFonts w:ascii="Calibri" w:hAnsi="Calibri" w:cs="Calibri"/>
        </w:rPr>
        <w:t xml:space="preserve"> tzw. głębi operacyjnej, czyli zagrożenie znajduje się bezpośrednio na </w:t>
      </w:r>
      <w:r>
        <w:rPr>
          <w:rFonts w:ascii="Calibri" w:hAnsi="Calibri" w:cs="Calibri"/>
        </w:rPr>
        <w:t xml:space="preserve">naszej </w:t>
      </w:r>
      <w:r w:rsidRPr="000716EF">
        <w:rPr>
          <w:rFonts w:ascii="Calibri" w:hAnsi="Calibri" w:cs="Calibri"/>
        </w:rPr>
        <w:t>granicy, a ta jest zaledwie 150 km od stolicy.</w:t>
      </w:r>
    </w:p>
    <w:p w14:paraId="4B0361BA" w14:textId="77777777" w:rsidR="00D806E7" w:rsidRPr="000716EF" w:rsidRDefault="00D806E7" w:rsidP="009D19C5">
      <w:pPr>
        <w:jc w:val="both"/>
        <w:rPr>
          <w:rFonts w:ascii="Calibri" w:hAnsi="Calibri" w:cs="Calibri"/>
        </w:rPr>
      </w:pPr>
      <w:r w:rsidRPr="000716EF">
        <w:rPr>
          <w:rFonts w:ascii="Calibri" w:hAnsi="Calibri" w:cs="Calibri"/>
        </w:rPr>
        <w:t>Drugi typ samolotu, który winien uzupełnić obecną flotę F16 i F35, to maszyny wsparcia wojsk lądowych (myśliwce walczą w powietrzu, samoloty wsparcia atakują cele naziemne). Taki samolot powinien być tanią platformą z możliwość przenoszenia taniego uzbrojenia</w:t>
      </w:r>
      <w:r>
        <w:rPr>
          <w:rFonts w:ascii="Calibri" w:hAnsi="Calibri" w:cs="Calibri"/>
        </w:rPr>
        <w:t xml:space="preserve"> i z racji swych zadań - poddźwiękową</w:t>
      </w:r>
      <w:r w:rsidRPr="000716EF">
        <w:rPr>
          <w:rFonts w:ascii="Calibri" w:hAnsi="Calibri" w:cs="Calibri"/>
        </w:rPr>
        <w:t>.</w:t>
      </w:r>
    </w:p>
    <w:p w14:paraId="5BC90BEA" w14:textId="77777777" w:rsidR="00D806E7" w:rsidRPr="000716EF" w:rsidRDefault="00D806E7" w:rsidP="009D19C5">
      <w:pPr>
        <w:jc w:val="both"/>
        <w:rPr>
          <w:rFonts w:ascii="Calibri" w:hAnsi="Calibri" w:cs="Calibri"/>
        </w:rPr>
      </w:pPr>
      <w:r w:rsidRPr="000716EF">
        <w:rPr>
          <w:rFonts w:ascii="Calibri" w:hAnsi="Calibri" w:cs="Calibri"/>
        </w:rPr>
        <w:t xml:space="preserve">Prof. Paweł Wojciechowski, główny ekonomista Business Centre Club, </w:t>
      </w:r>
      <w:r>
        <w:rPr>
          <w:rFonts w:ascii="Calibri" w:hAnsi="Calibri" w:cs="Calibri"/>
        </w:rPr>
        <w:t xml:space="preserve">podczas debaty </w:t>
      </w:r>
      <w:r w:rsidRPr="000716EF">
        <w:rPr>
          <w:rFonts w:ascii="Calibri" w:hAnsi="Calibri" w:cs="Calibri"/>
        </w:rPr>
        <w:t xml:space="preserve">zwracał </w:t>
      </w:r>
      <w:r>
        <w:rPr>
          <w:rFonts w:ascii="Calibri" w:hAnsi="Calibri" w:cs="Calibri"/>
        </w:rPr>
        <w:t xml:space="preserve">z kolei </w:t>
      </w:r>
      <w:r w:rsidRPr="000716EF">
        <w:rPr>
          <w:rFonts w:ascii="Calibri" w:hAnsi="Calibri" w:cs="Calibri"/>
        </w:rPr>
        <w:t>uwagę na to, by zakupy sprzętu dla armii pobudzały polską gospodarkę.</w:t>
      </w:r>
    </w:p>
    <w:p w14:paraId="4ADAE6B3" w14:textId="77777777" w:rsidR="00D806E7" w:rsidRDefault="00D806E7" w:rsidP="009D19C5">
      <w:pPr>
        <w:jc w:val="both"/>
        <w:rPr>
          <w:rFonts w:ascii="Calibri" w:hAnsi="Calibri" w:cs="Calibri"/>
        </w:rPr>
      </w:pPr>
      <w:r w:rsidRPr="000716EF">
        <w:rPr>
          <w:rFonts w:ascii="Calibri" w:hAnsi="Calibri" w:cs="Calibri"/>
        </w:rPr>
        <w:t>– Wartość dodana tworzy się tam, gdzie powstają innowacje, technologie, gd</w:t>
      </w:r>
      <w:r>
        <w:rPr>
          <w:rFonts w:ascii="Calibri" w:hAnsi="Calibri" w:cs="Calibri"/>
        </w:rPr>
        <w:t>y</w:t>
      </w:r>
      <w:r w:rsidRPr="000716EF">
        <w:rPr>
          <w:rFonts w:ascii="Calibri" w:hAnsi="Calibri" w:cs="Calibri"/>
        </w:rPr>
        <w:t xml:space="preserve"> zwiększamy poziom </w:t>
      </w:r>
      <w:r>
        <w:rPr>
          <w:rFonts w:ascii="Calibri" w:hAnsi="Calibri" w:cs="Calibri"/>
        </w:rPr>
        <w:t xml:space="preserve">naszej </w:t>
      </w:r>
      <w:r w:rsidRPr="000716EF">
        <w:rPr>
          <w:rFonts w:ascii="Calibri" w:hAnsi="Calibri" w:cs="Calibri"/>
        </w:rPr>
        <w:t>suwerenności technologicznej. Niestety, ta wartość dodana dotąd nam uciekała. A bez wzrostu PKB nie utrzymamy wydatków na obronność</w:t>
      </w:r>
      <w:r>
        <w:rPr>
          <w:rFonts w:ascii="Calibri" w:hAnsi="Calibri" w:cs="Calibri"/>
        </w:rPr>
        <w:t xml:space="preserve"> na potrzebnym poziomie</w:t>
      </w:r>
      <w:r w:rsidRPr="000716EF">
        <w:rPr>
          <w:rFonts w:ascii="Calibri" w:hAnsi="Calibri" w:cs="Calibri"/>
        </w:rPr>
        <w:t xml:space="preserve">, bo musimy pamiętać, iż trzeba </w:t>
      </w:r>
      <w:r>
        <w:rPr>
          <w:rFonts w:ascii="Calibri" w:hAnsi="Calibri" w:cs="Calibri"/>
        </w:rPr>
        <w:t xml:space="preserve">będzie </w:t>
      </w:r>
      <w:r w:rsidRPr="000716EF">
        <w:rPr>
          <w:rFonts w:ascii="Calibri" w:hAnsi="Calibri" w:cs="Calibri"/>
        </w:rPr>
        <w:t>finansować nie tylko zakupy</w:t>
      </w:r>
      <w:r>
        <w:rPr>
          <w:rFonts w:ascii="Calibri" w:hAnsi="Calibri" w:cs="Calibri"/>
        </w:rPr>
        <w:t>,</w:t>
      </w:r>
      <w:r w:rsidRPr="000716EF">
        <w:rPr>
          <w:rFonts w:ascii="Calibri" w:hAnsi="Calibri" w:cs="Calibri"/>
        </w:rPr>
        <w:t xml:space="preserve"> ale i późniejsze utrzymanie </w:t>
      </w:r>
      <w:r>
        <w:rPr>
          <w:rFonts w:ascii="Calibri" w:hAnsi="Calibri" w:cs="Calibri"/>
        </w:rPr>
        <w:t xml:space="preserve">coraz liczniejszego i bardziej zaawansowanego </w:t>
      </w:r>
      <w:r w:rsidRPr="000716EF">
        <w:rPr>
          <w:rFonts w:ascii="Calibri" w:hAnsi="Calibri" w:cs="Calibri"/>
        </w:rPr>
        <w:t>sprzętu – powiedział prof. Wojciechowski.</w:t>
      </w:r>
    </w:p>
    <w:p w14:paraId="4AD140EF" w14:textId="77777777" w:rsidR="00D806E7" w:rsidRDefault="00D806E7" w:rsidP="009D19C5">
      <w:pPr>
        <w:jc w:val="both"/>
        <w:rPr>
          <w:rFonts w:ascii="Calibri" w:hAnsi="Calibri" w:cs="Calibri"/>
        </w:rPr>
      </w:pPr>
      <w:r>
        <w:rPr>
          <w:rFonts w:ascii="Calibri" w:hAnsi="Calibri" w:cs="Calibri"/>
        </w:rPr>
        <w:t>Zauważył, że polski przemysł bardzo mało, na tle innych krajów, wydaje na badania. Dlatego, zdaniem prof. Wojciechowskiego, pieniądze na obronność „powinny być wydawane inteligentnie”, czyli tak, by uzyskać nie tylko efekt militarny, ale i gospodarczo-technologiczny.</w:t>
      </w:r>
    </w:p>
    <w:p w14:paraId="58B4FDD8" w14:textId="01768216" w:rsidR="00D806E7" w:rsidRDefault="00D806E7" w:rsidP="009D19C5">
      <w:pPr>
        <w:jc w:val="both"/>
        <w:rPr>
          <w:rFonts w:ascii="Calibri" w:hAnsi="Calibri" w:cs="Calibri"/>
        </w:rPr>
      </w:pPr>
      <w:r>
        <w:rPr>
          <w:rFonts w:ascii="Calibri" w:hAnsi="Calibri" w:cs="Calibri"/>
        </w:rPr>
        <w:t>Przemysław Krych przypomniał ogólnonarodową dyskusję, gdy dwie dekady temu Polska zamawiała F16. Zakup miał mieć duży wpływ na gospodarkę, efekty odbiegały od oczekiwań i z tego powinniśmy wyciągnąć teraz lekcję jeśli chcemy zaangażować w projekt polskich przedsiębiorców.</w:t>
      </w:r>
    </w:p>
    <w:p w14:paraId="3A60325C" w14:textId="4C9C37F0" w:rsidR="00D806E7" w:rsidRDefault="00D806E7" w:rsidP="009D19C5">
      <w:pPr>
        <w:jc w:val="both"/>
        <w:rPr>
          <w:rFonts w:ascii="Calibri" w:hAnsi="Calibri" w:cs="Calibri"/>
        </w:rPr>
      </w:pPr>
      <w:r>
        <w:rPr>
          <w:rFonts w:ascii="Calibri" w:hAnsi="Calibri" w:cs="Calibri"/>
        </w:rPr>
        <w:t xml:space="preserve">- To bardzo ważna debata, dziękuję, że zostałem na nią zaproszony. Ostatnie zdanie, gdy chodzi o zakupy, powinni mieć wojskowi – powiedział </w:t>
      </w:r>
      <w:r w:rsidR="00313FCD">
        <w:rPr>
          <w:rFonts w:ascii="Calibri" w:hAnsi="Calibri" w:cs="Calibri"/>
        </w:rPr>
        <w:t xml:space="preserve">Michał </w:t>
      </w:r>
      <w:r>
        <w:rPr>
          <w:rFonts w:ascii="Calibri" w:hAnsi="Calibri" w:cs="Calibri"/>
        </w:rPr>
        <w:t xml:space="preserve">Szczerba. Zgodził się z prof. Pawłem Wojciechowskim co do znaczenia, jakie ma wykorzystanie przez Polskę SAFE. Dodał, że pojawią </w:t>
      </w:r>
      <w:r>
        <w:rPr>
          <w:rFonts w:ascii="Calibri" w:hAnsi="Calibri" w:cs="Calibri"/>
        </w:rPr>
        <w:lastRenderedPageBreak/>
        <w:t>się w kolejnych latach, nie dyskutowane jeszcze w Polsce szerzej, następne możliwości finansowania wydatków na obronność, jak fundusz konkurencyjności. – Chciałbym, byśmy rozmawiali o przemyśle obronnym w kontekście wyzwań geopolitycznych. Nie możemy być naiwni – stwierdził.</w:t>
      </w:r>
    </w:p>
    <w:p w14:paraId="1778D4D5" w14:textId="77777777" w:rsidR="00D806E7" w:rsidRDefault="00D806E7" w:rsidP="009D19C5">
      <w:pPr>
        <w:jc w:val="both"/>
        <w:rPr>
          <w:rFonts w:ascii="Calibri" w:hAnsi="Calibri" w:cs="Calibri"/>
        </w:rPr>
      </w:pPr>
      <w:r>
        <w:rPr>
          <w:rFonts w:ascii="Calibri" w:hAnsi="Calibri" w:cs="Calibri"/>
        </w:rPr>
        <w:t>Krzysztof Bosak zwrócił uwagę, iż w dyskusjach politycznych nie porusza się wielu kwestii związanych z obronnością, które są mniej medialne, jak np. obiekty do garażowania sprzętu czy potrzeba wykształcenia kadry do jego obsługi technicznej</w:t>
      </w:r>
      <w:r w:rsidRPr="00F5511B">
        <w:rPr>
          <w:rFonts w:ascii="Calibri" w:hAnsi="Calibri" w:cs="Calibri"/>
        </w:rPr>
        <w:t>.</w:t>
      </w:r>
    </w:p>
    <w:p w14:paraId="1189A7F4" w14:textId="7D5C4F12" w:rsidR="00D806E7" w:rsidRPr="00F5511B" w:rsidRDefault="00D806E7" w:rsidP="009D19C5">
      <w:pPr>
        <w:jc w:val="both"/>
        <w:rPr>
          <w:rFonts w:ascii="Calibri" w:hAnsi="Calibri" w:cs="Calibri"/>
        </w:rPr>
      </w:pPr>
      <w:r>
        <w:rPr>
          <w:rFonts w:ascii="Calibri" w:hAnsi="Calibri" w:cs="Calibri"/>
        </w:rPr>
        <w:t>Na koniec debaty główny ekonomista BCC powiedział, że prędzej czy później pojawi się w przestrzeni publicznej pytanie, po co wydajemy aż tyle na armię, skoro są inne problem społeczne. – Dlatego, poza celami wojskowymi tych wydatków, tak ważne są ich efekty ekonomiczne dla polskiej gospodarki – stwierdził prof. Paweł Wojciechowski.</w:t>
      </w:r>
    </w:p>
    <w:p w14:paraId="176B7007" w14:textId="77777777" w:rsidR="00984F07" w:rsidRPr="006C60BD" w:rsidRDefault="00000000" w:rsidP="00984F07">
      <w:pPr>
        <w:spacing w:after="0" w:line="276" w:lineRule="auto"/>
        <w:rPr>
          <w:rFonts w:ascii="Calibri" w:hAnsi="Calibri" w:cs="Calibri"/>
        </w:rPr>
      </w:pPr>
      <w:r>
        <w:rPr>
          <w:rFonts w:ascii="Calibri" w:hAnsi="Calibri" w:cs="Calibri"/>
        </w:rPr>
        <w:pict w14:anchorId="46DF436B">
          <v:rect id="_x0000_i1025" style="width:0;height:1.5pt" o:hralign="center" o:hrstd="t" o:hr="t" fillcolor="#a0a0a0" stroked="f"/>
        </w:pict>
      </w:r>
    </w:p>
    <w:p w14:paraId="0FB5811B" w14:textId="77777777" w:rsidR="00984F07" w:rsidRPr="006C60BD" w:rsidRDefault="00984F07" w:rsidP="00984F07">
      <w:pPr>
        <w:spacing w:after="0" w:line="276" w:lineRule="auto"/>
        <w:rPr>
          <w:rFonts w:ascii="Calibri" w:hAnsi="Calibri" w:cs="Calibri"/>
        </w:rPr>
      </w:pPr>
      <w:r w:rsidRPr="006C60BD">
        <w:rPr>
          <w:rFonts w:ascii="Calibri" w:hAnsi="Calibri" w:cs="Calibri"/>
          <w:b/>
          <w:bCs/>
        </w:rPr>
        <w:t>O Business Centre Club</w:t>
      </w:r>
    </w:p>
    <w:p w14:paraId="4126A401" w14:textId="047A4BF0" w:rsidR="00984F07" w:rsidRPr="006C60BD" w:rsidRDefault="00984F07" w:rsidP="00984F07">
      <w:pPr>
        <w:spacing w:after="0" w:line="276" w:lineRule="auto"/>
        <w:rPr>
          <w:rFonts w:ascii="Calibri" w:hAnsi="Calibri" w:cs="Calibri"/>
          <w:color w:val="000000" w:themeColor="text1"/>
        </w:rPr>
      </w:pPr>
      <w:r w:rsidRPr="006C60BD">
        <w:rPr>
          <w:rFonts w:ascii="Calibri" w:hAnsi="Calibri" w:cs="Calibri"/>
        </w:rPr>
        <w:t xml:space="preserve">Business Centre Club to największa i najstarsza w Polsce ustawowa organizacja indywidualnych pracodawców. Zrzesza firmy zatrudniające ponad 400 tysięcy pracowników, których łączne przychody przekraczają 200 miliardów złotych. Działa poprzez 22 loże </w:t>
      </w:r>
      <w:r w:rsidRPr="006C60BD">
        <w:rPr>
          <w:rFonts w:ascii="Calibri" w:hAnsi="Calibri" w:cs="Calibri"/>
          <w:color w:val="000000" w:themeColor="text1"/>
        </w:rPr>
        <w:t xml:space="preserve">regionalne, skupiając liderów ze wszystkich branż - od korporacji międzynarodowych po sektor MŚP. </w:t>
      </w:r>
      <w:hyperlink r:id="rId6" w:history="1">
        <w:r w:rsidR="00325226" w:rsidRPr="006C60BD">
          <w:rPr>
            <w:rStyle w:val="Hipercze"/>
            <w:rFonts w:ascii="Calibri" w:hAnsi="Calibri" w:cs="Calibri"/>
          </w:rPr>
          <w:t>www.bcc.org.pl</w:t>
        </w:r>
      </w:hyperlink>
    </w:p>
    <w:p w14:paraId="30DEB35F" w14:textId="77777777" w:rsidR="00325226" w:rsidRPr="006C60BD" w:rsidRDefault="00000000" w:rsidP="00325226">
      <w:pPr>
        <w:spacing w:after="0" w:line="276" w:lineRule="auto"/>
        <w:rPr>
          <w:rFonts w:ascii="Calibri" w:hAnsi="Calibri" w:cs="Calibri"/>
        </w:rPr>
      </w:pPr>
      <w:r>
        <w:rPr>
          <w:rFonts w:ascii="Calibri" w:hAnsi="Calibri" w:cs="Calibri"/>
        </w:rPr>
        <w:pict w14:anchorId="3750C692">
          <v:rect id="_x0000_i1026" style="width:0;height:1.5pt" o:hralign="center" o:hrstd="t" o:hr="t" fillcolor="#a0a0a0" stroked="f"/>
        </w:pict>
      </w:r>
    </w:p>
    <w:p w14:paraId="026E80E0" w14:textId="57566AA7" w:rsidR="00984F07" w:rsidRPr="006C60BD" w:rsidRDefault="00984F07" w:rsidP="00984F07">
      <w:pPr>
        <w:spacing w:after="0" w:line="276" w:lineRule="auto"/>
        <w:rPr>
          <w:rFonts w:ascii="Calibri" w:hAnsi="Calibri" w:cs="Calibri"/>
          <w:color w:val="000000" w:themeColor="text1"/>
        </w:rPr>
      </w:pPr>
      <w:r w:rsidRPr="006C60BD">
        <w:rPr>
          <w:rFonts w:ascii="Calibri" w:hAnsi="Calibri" w:cs="Calibri"/>
          <w:b/>
          <w:bCs/>
          <w:color w:val="000000" w:themeColor="text1"/>
        </w:rPr>
        <w:t>Kontakt dla mediów:</w:t>
      </w:r>
    </w:p>
    <w:p w14:paraId="1408929B" w14:textId="77777777" w:rsidR="00295BFF" w:rsidRPr="006C60BD" w:rsidRDefault="00295BFF" w:rsidP="00295BFF">
      <w:pPr>
        <w:spacing w:after="0" w:line="276" w:lineRule="auto"/>
        <w:rPr>
          <w:rFonts w:ascii="Calibri" w:hAnsi="Calibri" w:cs="Calibri"/>
          <w:color w:val="000000" w:themeColor="text1"/>
        </w:rPr>
      </w:pPr>
      <w:r w:rsidRPr="006C60BD">
        <w:rPr>
          <w:rFonts w:ascii="Calibri" w:hAnsi="Calibri" w:cs="Calibri"/>
          <w:color w:val="000000" w:themeColor="text1"/>
        </w:rPr>
        <w:t xml:space="preserve">Biuro prasowe BCC, TESTA </w:t>
      </w:r>
      <w:proofErr w:type="spellStart"/>
      <w:r w:rsidRPr="006C60BD">
        <w:rPr>
          <w:rFonts w:ascii="Calibri" w:hAnsi="Calibri" w:cs="Calibri"/>
          <w:color w:val="000000" w:themeColor="text1"/>
        </w:rPr>
        <w:t>Agency</w:t>
      </w:r>
      <w:proofErr w:type="spellEnd"/>
    </w:p>
    <w:p w14:paraId="59339A4C" w14:textId="5E8E479A" w:rsidR="003318D3" w:rsidRPr="006C60BD" w:rsidRDefault="00295BFF" w:rsidP="00D43D33">
      <w:pPr>
        <w:spacing w:after="0" w:line="276" w:lineRule="auto"/>
        <w:rPr>
          <w:rFonts w:ascii="Calibri" w:hAnsi="Calibri" w:cs="Calibri"/>
          <w:color w:val="000000" w:themeColor="text1"/>
        </w:rPr>
      </w:pPr>
      <w:hyperlink r:id="rId7" w:tooltip="mailto:bccmedia@testa.agency" w:history="1">
        <w:r w:rsidRPr="006C60BD">
          <w:rPr>
            <w:rStyle w:val="Hipercze"/>
            <w:rFonts w:ascii="Calibri" w:hAnsi="Calibri" w:cs="Calibri"/>
          </w:rPr>
          <w:t>bccmedia@testa.agency</w:t>
        </w:r>
      </w:hyperlink>
    </w:p>
    <w:sectPr w:rsidR="003318D3" w:rsidRPr="006C60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3567C"/>
    <w:multiLevelType w:val="hybridMultilevel"/>
    <w:tmpl w:val="29C6E07A"/>
    <w:lvl w:ilvl="0" w:tplc="580AF7BA">
      <w:start w:val="28"/>
      <w:numFmt w:val="bullet"/>
      <w:lvlText w:val=""/>
      <w:lvlJc w:val="left"/>
      <w:pPr>
        <w:ind w:left="720" w:hanging="360"/>
      </w:pPr>
      <w:rPr>
        <w:rFonts w:ascii="Symbol" w:eastAsiaTheme="minorHAns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9DE1ABB"/>
    <w:multiLevelType w:val="multilevel"/>
    <w:tmpl w:val="492A6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50404548">
    <w:abstractNumId w:val="1"/>
  </w:num>
  <w:num w:numId="2" w16cid:durableId="212534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EF"/>
    <w:rsid w:val="00022FE2"/>
    <w:rsid w:val="000360CB"/>
    <w:rsid w:val="000E0CAC"/>
    <w:rsid w:val="0011203C"/>
    <w:rsid w:val="00120C71"/>
    <w:rsid w:val="0012285B"/>
    <w:rsid w:val="001456A1"/>
    <w:rsid w:val="001A63FF"/>
    <w:rsid w:val="001E5534"/>
    <w:rsid w:val="00262D4F"/>
    <w:rsid w:val="00272083"/>
    <w:rsid w:val="002732BA"/>
    <w:rsid w:val="00295BFF"/>
    <w:rsid w:val="00301C37"/>
    <w:rsid w:val="00313FCD"/>
    <w:rsid w:val="00325226"/>
    <w:rsid w:val="003318D3"/>
    <w:rsid w:val="003679EE"/>
    <w:rsid w:val="003830AD"/>
    <w:rsid w:val="00412952"/>
    <w:rsid w:val="00437AA1"/>
    <w:rsid w:val="004550AA"/>
    <w:rsid w:val="00484C5C"/>
    <w:rsid w:val="004F547D"/>
    <w:rsid w:val="00520857"/>
    <w:rsid w:val="00541359"/>
    <w:rsid w:val="00554252"/>
    <w:rsid w:val="006C021A"/>
    <w:rsid w:val="006C60BD"/>
    <w:rsid w:val="007F6A2A"/>
    <w:rsid w:val="0087623C"/>
    <w:rsid w:val="00876A45"/>
    <w:rsid w:val="008C3BBD"/>
    <w:rsid w:val="008D3F96"/>
    <w:rsid w:val="0092393C"/>
    <w:rsid w:val="00984F07"/>
    <w:rsid w:val="00992409"/>
    <w:rsid w:val="009D19C5"/>
    <w:rsid w:val="009E6256"/>
    <w:rsid w:val="00A02946"/>
    <w:rsid w:val="00A13347"/>
    <w:rsid w:val="00A21A52"/>
    <w:rsid w:val="00A57193"/>
    <w:rsid w:val="00AA2171"/>
    <w:rsid w:val="00AE19F8"/>
    <w:rsid w:val="00AF531D"/>
    <w:rsid w:val="00B30C93"/>
    <w:rsid w:val="00B81B5F"/>
    <w:rsid w:val="00B91BE9"/>
    <w:rsid w:val="00C41A87"/>
    <w:rsid w:val="00CB7A08"/>
    <w:rsid w:val="00CE29EF"/>
    <w:rsid w:val="00D43D33"/>
    <w:rsid w:val="00D806E7"/>
    <w:rsid w:val="00D84A80"/>
    <w:rsid w:val="00DD673F"/>
    <w:rsid w:val="00DE1C4E"/>
    <w:rsid w:val="00E2008A"/>
    <w:rsid w:val="00E57759"/>
    <w:rsid w:val="00F1528B"/>
    <w:rsid w:val="00FD0B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3C69A"/>
  <w15:chartTrackingRefBased/>
  <w15:docId w15:val="{FE40BB61-E440-4C78-920A-4D4D36431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E2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E2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E29E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E29E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E29E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E29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E29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E29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E29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E29E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E29E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E29E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E29E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E29E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E29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E29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E29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E29EF"/>
    <w:rPr>
      <w:rFonts w:eastAsiaTheme="majorEastAsia" w:cstheme="majorBidi"/>
      <w:color w:val="272727" w:themeColor="text1" w:themeTint="D8"/>
    </w:rPr>
  </w:style>
  <w:style w:type="paragraph" w:styleId="Tytu">
    <w:name w:val="Title"/>
    <w:basedOn w:val="Normalny"/>
    <w:next w:val="Normalny"/>
    <w:link w:val="TytuZnak"/>
    <w:uiPriority w:val="10"/>
    <w:qFormat/>
    <w:rsid w:val="00CE2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E29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E29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E29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E29EF"/>
    <w:pPr>
      <w:spacing w:before="160"/>
      <w:jc w:val="center"/>
    </w:pPr>
    <w:rPr>
      <w:i/>
      <w:iCs/>
      <w:color w:val="404040" w:themeColor="text1" w:themeTint="BF"/>
    </w:rPr>
  </w:style>
  <w:style w:type="character" w:customStyle="1" w:styleId="CytatZnak">
    <w:name w:val="Cytat Znak"/>
    <w:basedOn w:val="Domylnaczcionkaakapitu"/>
    <w:link w:val="Cytat"/>
    <w:uiPriority w:val="29"/>
    <w:rsid w:val="00CE29EF"/>
    <w:rPr>
      <w:i/>
      <w:iCs/>
      <w:color w:val="404040" w:themeColor="text1" w:themeTint="BF"/>
    </w:rPr>
  </w:style>
  <w:style w:type="paragraph" w:styleId="Akapitzlist">
    <w:name w:val="List Paragraph"/>
    <w:basedOn w:val="Normalny"/>
    <w:uiPriority w:val="34"/>
    <w:qFormat/>
    <w:rsid w:val="00CE29EF"/>
    <w:pPr>
      <w:ind w:left="720"/>
      <w:contextualSpacing/>
    </w:pPr>
  </w:style>
  <w:style w:type="character" w:styleId="Wyrnienieintensywne">
    <w:name w:val="Intense Emphasis"/>
    <w:basedOn w:val="Domylnaczcionkaakapitu"/>
    <w:uiPriority w:val="21"/>
    <w:qFormat/>
    <w:rsid w:val="00CE29EF"/>
    <w:rPr>
      <w:i/>
      <w:iCs/>
      <w:color w:val="0F4761" w:themeColor="accent1" w:themeShade="BF"/>
    </w:rPr>
  </w:style>
  <w:style w:type="paragraph" w:styleId="Cytatintensywny">
    <w:name w:val="Intense Quote"/>
    <w:basedOn w:val="Normalny"/>
    <w:next w:val="Normalny"/>
    <w:link w:val="CytatintensywnyZnak"/>
    <w:uiPriority w:val="30"/>
    <w:qFormat/>
    <w:rsid w:val="00CE2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E29EF"/>
    <w:rPr>
      <w:i/>
      <w:iCs/>
      <w:color w:val="0F4761" w:themeColor="accent1" w:themeShade="BF"/>
    </w:rPr>
  </w:style>
  <w:style w:type="character" w:styleId="Odwoanieintensywne">
    <w:name w:val="Intense Reference"/>
    <w:basedOn w:val="Domylnaczcionkaakapitu"/>
    <w:uiPriority w:val="32"/>
    <w:qFormat/>
    <w:rsid w:val="00CE29EF"/>
    <w:rPr>
      <w:b/>
      <w:bCs/>
      <w:smallCaps/>
      <w:color w:val="0F4761" w:themeColor="accent1" w:themeShade="BF"/>
      <w:spacing w:val="5"/>
    </w:rPr>
  </w:style>
  <w:style w:type="character" w:styleId="Hipercze">
    <w:name w:val="Hyperlink"/>
    <w:basedOn w:val="Domylnaczcionkaakapitu"/>
    <w:uiPriority w:val="99"/>
    <w:unhideWhenUsed/>
    <w:rsid w:val="00CE29EF"/>
    <w:rPr>
      <w:color w:val="467886" w:themeColor="hyperlink"/>
      <w:u w:val="single"/>
    </w:rPr>
  </w:style>
  <w:style w:type="character" w:styleId="Nierozpoznanawzmianka">
    <w:name w:val="Unresolved Mention"/>
    <w:basedOn w:val="Domylnaczcionkaakapitu"/>
    <w:uiPriority w:val="99"/>
    <w:semiHidden/>
    <w:unhideWhenUsed/>
    <w:rsid w:val="00CE2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ccmedia@testa.agen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c.org.pl" TargetMode="External"/><Relationship Id="rId5"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833</Words>
  <Characters>5004</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Haładyj Tomasz</dc:creator>
  <cp:lastModifiedBy>Rybińska–Fliszkiewicz Joanna</cp:lastModifiedBy>
  <cp:revision>2</cp:revision>
  <dcterms:created xsi:type="dcterms:W3CDTF">2026-09-25T11:44:00Z</dcterms:created>
  <dcterms:modified xsi:type="dcterms:W3CDTF">2026-09-25T11:44:00Z</dcterms:modified>
</cp:coreProperties>
</file>